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49" w:rsidRPr="0067373F" w:rsidRDefault="004B1FF2" w:rsidP="006B0074">
      <w:pPr>
        <w:jc w:val="center"/>
        <w:rPr>
          <w:rFonts w:ascii="Arial" w:hAnsi="Arial" w:cs="Arial"/>
          <w:b/>
          <w:sz w:val="88"/>
          <w:szCs w:val="88"/>
        </w:rPr>
      </w:pPr>
      <w:r w:rsidRPr="0067373F">
        <w:rPr>
          <w:rFonts w:ascii="Arial" w:hAnsi="Arial" w:cs="Arial"/>
          <w:b/>
          <w:sz w:val="88"/>
          <w:szCs w:val="88"/>
        </w:rPr>
        <w:t>L</w:t>
      </w:r>
      <w:r w:rsidR="0067373F">
        <w:rPr>
          <w:rFonts w:ascii="Arial" w:hAnsi="Arial" w:cs="Arial"/>
          <w:b/>
          <w:sz w:val="88"/>
          <w:szCs w:val="88"/>
        </w:rPr>
        <w:t xml:space="preserve"> </w:t>
      </w:r>
      <w:r w:rsidRPr="0067373F">
        <w:rPr>
          <w:rFonts w:ascii="Arial" w:hAnsi="Arial" w:cs="Arial"/>
          <w:b/>
          <w:sz w:val="88"/>
          <w:szCs w:val="88"/>
        </w:rPr>
        <w:t>O</w:t>
      </w:r>
      <w:r w:rsidR="0067373F">
        <w:rPr>
          <w:rFonts w:ascii="Arial" w:hAnsi="Arial" w:cs="Arial"/>
          <w:b/>
          <w:sz w:val="88"/>
          <w:szCs w:val="88"/>
        </w:rPr>
        <w:t xml:space="preserve"> </w:t>
      </w:r>
      <w:r w:rsidRPr="0067373F">
        <w:rPr>
          <w:rFonts w:ascii="Arial" w:hAnsi="Arial" w:cs="Arial"/>
          <w:b/>
          <w:sz w:val="88"/>
          <w:szCs w:val="88"/>
        </w:rPr>
        <w:t>U</w:t>
      </w:r>
      <w:r w:rsidR="0067373F">
        <w:rPr>
          <w:rFonts w:ascii="Arial" w:hAnsi="Arial" w:cs="Arial"/>
          <w:b/>
          <w:sz w:val="88"/>
          <w:szCs w:val="88"/>
        </w:rPr>
        <w:t xml:space="preserve"> </w:t>
      </w:r>
      <w:r w:rsidRPr="0067373F">
        <w:rPr>
          <w:rFonts w:ascii="Arial" w:hAnsi="Arial" w:cs="Arial"/>
          <w:b/>
          <w:sz w:val="88"/>
          <w:szCs w:val="88"/>
        </w:rPr>
        <w:t>Ň</w:t>
      </w:r>
      <w:r w:rsidR="0067373F">
        <w:rPr>
          <w:rFonts w:ascii="Arial" w:hAnsi="Arial" w:cs="Arial"/>
          <w:b/>
          <w:sz w:val="88"/>
          <w:szCs w:val="88"/>
        </w:rPr>
        <w:t xml:space="preserve"> </w:t>
      </w:r>
      <w:r w:rsidRPr="0067373F">
        <w:rPr>
          <w:rFonts w:ascii="Arial" w:hAnsi="Arial" w:cs="Arial"/>
          <w:b/>
          <w:sz w:val="88"/>
          <w:szCs w:val="88"/>
        </w:rPr>
        <w:t>O</w:t>
      </w:r>
      <w:r w:rsidR="0067373F">
        <w:rPr>
          <w:rFonts w:ascii="Arial" w:hAnsi="Arial" w:cs="Arial"/>
          <w:b/>
          <w:sz w:val="88"/>
          <w:szCs w:val="88"/>
        </w:rPr>
        <w:t xml:space="preserve"> </w:t>
      </w:r>
      <w:r w:rsidRPr="0067373F">
        <w:rPr>
          <w:rFonts w:ascii="Arial" w:hAnsi="Arial" w:cs="Arial"/>
          <w:b/>
          <w:sz w:val="88"/>
          <w:szCs w:val="88"/>
        </w:rPr>
        <w:t>V</w:t>
      </w:r>
      <w:r w:rsidR="0067373F">
        <w:rPr>
          <w:rFonts w:ascii="Arial" w:hAnsi="Arial" w:cs="Arial"/>
          <w:b/>
          <w:sz w:val="88"/>
          <w:szCs w:val="88"/>
        </w:rPr>
        <w:t xml:space="preserve"> </w:t>
      </w:r>
      <w:r w:rsidRPr="0067373F">
        <w:rPr>
          <w:rFonts w:ascii="Arial" w:hAnsi="Arial" w:cs="Arial"/>
          <w:b/>
          <w:sz w:val="88"/>
          <w:szCs w:val="88"/>
        </w:rPr>
        <w:t>Á</w:t>
      </w:r>
    </w:p>
    <w:p w:rsidR="00BD3C49" w:rsidRPr="0067373F" w:rsidRDefault="00BD3C49" w:rsidP="00BD3C49">
      <w:pPr>
        <w:jc w:val="center"/>
        <w:rPr>
          <w:rFonts w:ascii="Arial" w:hAnsi="Arial" w:cs="Arial"/>
          <w:b/>
        </w:rPr>
      </w:pPr>
    </w:p>
    <w:p w:rsidR="0067373F" w:rsidRDefault="00BD3C49" w:rsidP="009324B5">
      <w:pPr>
        <w:jc w:val="center"/>
        <w:rPr>
          <w:rFonts w:ascii="Arial" w:hAnsi="Arial" w:cs="Arial"/>
          <w:b/>
          <w:sz w:val="60"/>
          <w:szCs w:val="60"/>
        </w:rPr>
      </w:pPr>
      <w:r w:rsidRPr="0067373F">
        <w:rPr>
          <w:rFonts w:ascii="Arial" w:hAnsi="Arial" w:cs="Arial"/>
          <w:b/>
          <w:sz w:val="60"/>
          <w:szCs w:val="60"/>
        </w:rPr>
        <w:t>Ú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Z</w:t>
      </w:r>
      <w:r w:rsidR="0067373F">
        <w:rPr>
          <w:rFonts w:ascii="Arial" w:hAnsi="Arial" w:cs="Arial"/>
          <w:b/>
          <w:sz w:val="60"/>
          <w:szCs w:val="60"/>
        </w:rPr>
        <w:t> </w:t>
      </w:r>
      <w:r w:rsidR="0067373F" w:rsidRPr="0067373F">
        <w:rPr>
          <w:rFonts w:ascii="Arial" w:hAnsi="Arial" w:cs="Arial"/>
          <w:b/>
          <w:sz w:val="60"/>
          <w:szCs w:val="60"/>
        </w:rPr>
        <w:t>E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M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N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Í P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L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Á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N</w:t>
      </w:r>
      <w:r w:rsidRPr="0067373F">
        <w:rPr>
          <w:rFonts w:ascii="Arial" w:hAnsi="Arial" w:cs="Arial"/>
          <w:b/>
          <w:sz w:val="60"/>
          <w:szCs w:val="60"/>
        </w:rPr>
        <w:t xml:space="preserve"> </w:t>
      </w:r>
    </w:p>
    <w:p w:rsidR="0067373F" w:rsidRPr="0067373F" w:rsidRDefault="0067373F" w:rsidP="009324B5">
      <w:pPr>
        <w:jc w:val="center"/>
        <w:rPr>
          <w:rFonts w:ascii="Arial" w:hAnsi="Arial" w:cs="Arial"/>
          <w:b/>
        </w:rPr>
      </w:pPr>
    </w:p>
    <w:p w:rsidR="009324B5" w:rsidRPr="0067373F" w:rsidRDefault="00702187" w:rsidP="009324B5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ODŮVODNĚNÍ</w:t>
      </w:r>
      <w:r w:rsidR="00BD3C49" w:rsidRPr="0067373F">
        <w:rPr>
          <w:rFonts w:ascii="Arial" w:hAnsi="Arial" w:cs="Arial"/>
          <w:b/>
          <w:sz w:val="60"/>
          <w:szCs w:val="60"/>
        </w:rPr>
        <w:t xml:space="preserve"> </w:t>
      </w:r>
    </w:p>
    <w:p w:rsidR="00A92C1B" w:rsidRDefault="0067373F" w:rsidP="009324B5">
      <w:pPr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147320</wp:posOffset>
            </wp:positionV>
            <wp:extent cx="3667125" cy="2295525"/>
            <wp:effectExtent l="19050" t="0" r="9525" b="0"/>
            <wp:wrapTopAndBottom/>
            <wp:docPr id="2" name="obrázek 1" descr="IMG_0482 - 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82 - v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4B5" w:rsidRDefault="009324B5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702187" w:rsidRDefault="00702187" w:rsidP="009324B5">
      <w:pPr>
        <w:ind w:right="1417"/>
        <w:rPr>
          <w:rFonts w:ascii="Arial" w:hAnsi="Arial" w:cs="Arial"/>
          <w:sz w:val="22"/>
          <w:szCs w:val="22"/>
        </w:rPr>
      </w:pPr>
    </w:p>
    <w:p w:rsidR="009324B5" w:rsidRDefault="00A92C1B" w:rsidP="009324B5">
      <w:pPr>
        <w:ind w:right="14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13970</wp:posOffset>
            </wp:positionV>
            <wp:extent cx="4238625" cy="1114425"/>
            <wp:effectExtent l="19050" t="0" r="9525" b="0"/>
            <wp:wrapTight wrapText="bothSides">
              <wp:wrapPolygon edited="0">
                <wp:start x="-97" y="0"/>
                <wp:lineTo x="-97" y="21415"/>
                <wp:lineTo x="21649" y="21415"/>
                <wp:lineTo x="21649" y="0"/>
                <wp:lineTo x="-97" y="0"/>
              </wp:wrapPolygon>
            </wp:wrapTight>
            <wp:docPr id="3" name="obrázek 2" descr="K:\PRÁCE\KBKRÁL\ÚP Louňová\Louňová\Logo 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ÁCE\KBKRÁL\ÚP Louňová\Louňová\Logo P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4B5" w:rsidRDefault="009324B5" w:rsidP="009324B5">
      <w:pPr>
        <w:ind w:right="1417"/>
        <w:rPr>
          <w:rFonts w:ascii="Arial" w:hAnsi="Arial" w:cs="Arial"/>
          <w:sz w:val="22"/>
          <w:szCs w:val="22"/>
        </w:rPr>
      </w:pPr>
    </w:p>
    <w:p w:rsidR="009324B5" w:rsidRDefault="009324B5" w:rsidP="009324B5">
      <w:pPr>
        <w:ind w:right="1417"/>
        <w:rPr>
          <w:rFonts w:ascii="Arial" w:hAnsi="Arial" w:cs="Arial"/>
          <w:sz w:val="22"/>
          <w:szCs w:val="22"/>
        </w:rPr>
      </w:pPr>
    </w:p>
    <w:p w:rsidR="009324B5" w:rsidRDefault="009324B5" w:rsidP="009324B5">
      <w:pPr>
        <w:ind w:right="1417"/>
        <w:rPr>
          <w:rFonts w:ascii="Arial" w:hAnsi="Arial" w:cs="Arial"/>
          <w:sz w:val="22"/>
          <w:szCs w:val="22"/>
        </w:rPr>
      </w:pPr>
    </w:p>
    <w:p w:rsidR="00A92C1B" w:rsidRDefault="00A92C1B" w:rsidP="00A92C1B">
      <w:pPr>
        <w:ind w:left="851" w:right="850"/>
        <w:jc w:val="center"/>
        <w:rPr>
          <w:rFonts w:ascii="Arial" w:hAnsi="Arial" w:cs="Arial"/>
        </w:rPr>
      </w:pPr>
    </w:p>
    <w:p w:rsidR="00A92C1B" w:rsidRDefault="00A92C1B" w:rsidP="00A92C1B">
      <w:pPr>
        <w:ind w:left="851" w:right="850"/>
        <w:jc w:val="center"/>
        <w:rPr>
          <w:rFonts w:ascii="Arial" w:hAnsi="Arial" w:cs="Arial"/>
        </w:rPr>
      </w:pPr>
    </w:p>
    <w:p w:rsidR="00A92C1B" w:rsidRDefault="00A92C1B" w:rsidP="00A92C1B">
      <w:pPr>
        <w:ind w:left="851" w:right="850"/>
        <w:jc w:val="center"/>
        <w:rPr>
          <w:rFonts w:ascii="Arial" w:hAnsi="Arial" w:cs="Arial"/>
        </w:rPr>
      </w:pPr>
    </w:p>
    <w:p w:rsidR="009324B5" w:rsidRPr="00A92C1B" w:rsidRDefault="009324B5" w:rsidP="00A92C1B">
      <w:pPr>
        <w:ind w:left="851" w:right="850"/>
        <w:jc w:val="center"/>
        <w:rPr>
          <w:rFonts w:ascii="Arial" w:hAnsi="Arial" w:cs="Arial"/>
          <w:b/>
        </w:rPr>
      </w:pPr>
      <w:r w:rsidRPr="00A92C1B">
        <w:rPr>
          <w:rFonts w:ascii="Arial" w:hAnsi="Arial" w:cs="Arial"/>
        </w:rPr>
        <w:t xml:space="preserve">Akce „Územní plán </w:t>
      </w:r>
      <w:proofErr w:type="spellStart"/>
      <w:r w:rsidRPr="00A92C1B">
        <w:rPr>
          <w:rFonts w:ascii="Arial" w:hAnsi="Arial" w:cs="Arial"/>
        </w:rPr>
        <w:t>Louňová</w:t>
      </w:r>
      <w:proofErr w:type="spellEnd"/>
      <w:r w:rsidRPr="00A92C1B">
        <w:rPr>
          <w:rFonts w:ascii="Arial" w:hAnsi="Arial" w:cs="Arial"/>
        </w:rPr>
        <w:t>“ byla spolufinancována z </w:t>
      </w:r>
      <w:r w:rsidR="00A92C1B" w:rsidRPr="00A92C1B">
        <w:rPr>
          <w:rFonts w:ascii="Arial" w:hAnsi="Arial" w:cs="Arial"/>
        </w:rPr>
        <w:t>P</w:t>
      </w:r>
      <w:r w:rsidRPr="00A92C1B">
        <w:rPr>
          <w:rFonts w:ascii="Arial" w:hAnsi="Arial" w:cs="Arial"/>
        </w:rPr>
        <w:t>rogramu stabilizace a obnovy venkova Plzeňského kraje 2015</w:t>
      </w:r>
    </w:p>
    <w:p w:rsidR="00702187" w:rsidRPr="00705EFA" w:rsidRDefault="003B319B" w:rsidP="0070218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LOUŇOVÁ</w:t>
      </w:r>
    </w:p>
    <w:p w:rsidR="00702187" w:rsidRPr="002705F5" w:rsidRDefault="00702187" w:rsidP="00702187">
      <w:pPr>
        <w:jc w:val="center"/>
        <w:rPr>
          <w:rFonts w:ascii="Arial" w:hAnsi="Arial" w:cs="Arial"/>
          <w:b/>
          <w:sz w:val="20"/>
          <w:szCs w:val="20"/>
        </w:rPr>
      </w:pPr>
    </w:p>
    <w:p w:rsidR="00702187" w:rsidRPr="00B001B2" w:rsidRDefault="00702187" w:rsidP="00702187">
      <w:pPr>
        <w:jc w:val="center"/>
        <w:rPr>
          <w:rFonts w:ascii="Arial" w:hAnsi="Arial" w:cs="Arial"/>
          <w:b/>
          <w:sz w:val="34"/>
          <w:szCs w:val="34"/>
        </w:rPr>
      </w:pPr>
      <w:r w:rsidRPr="00B001B2">
        <w:rPr>
          <w:rFonts w:ascii="Arial" w:hAnsi="Arial" w:cs="Arial"/>
          <w:b/>
          <w:sz w:val="34"/>
          <w:szCs w:val="34"/>
        </w:rPr>
        <w:t xml:space="preserve">Ú Z E M N Í </w:t>
      </w:r>
      <w:r>
        <w:rPr>
          <w:rFonts w:ascii="Arial" w:hAnsi="Arial" w:cs="Arial"/>
          <w:b/>
          <w:sz w:val="34"/>
          <w:szCs w:val="34"/>
        </w:rPr>
        <w:t xml:space="preserve">  </w:t>
      </w:r>
      <w:r w:rsidRPr="00B001B2">
        <w:rPr>
          <w:rFonts w:ascii="Arial" w:hAnsi="Arial" w:cs="Arial"/>
          <w:b/>
          <w:sz w:val="34"/>
          <w:szCs w:val="34"/>
        </w:rPr>
        <w:t xml:space="preserve">P L Á N  </w:t>
      </w:r>
    </w:p>
    <w:p w:rsidR="00702187" w:rsidRPr="002705F5" w:rsidRDefault="00702187" w:rsidP="00702187">
      <w:pPr>
        <w:jc w:val="center"/>
        <w:rPr>
          <w:rFonts w:ascii="Arial" w:hAnsi="Arial" w:cs="Arial"/>
          <w:b/>
          <w:sz w:val="20"/>
          <w:szCs w:val="20"/>
        </w:rPr>
      </w:pPr>
    </w:p>
    <w:p w:rsidR="00702187" w:rsidRPr="002326A6" w:rsidRDefault="00702187" w:rsidP="00702187">
      <w:pPr>
        <w:jc w:val="center"/>
        <w:rPr>
          <w:rFonts w:ascii="Arial" w:hAnsi="Arial" w:cs="Arial"/>
          <w:b/>
          <w:sz w:val="30"/>
          <w:szCs w:val="30"/>
        </w:rPr>
      </w:pPr>
      <w:r w:rsidRPr="002326A6">
        <w:rPr>
          <w:rFonts w:ascii="Arial" w:hAnsi="Arial" w:cs="Arial"/>
          <w:b/>
          <w:sz w:val="30"/>
          <w:szCs w:val="30"/>
        </w:rPr>
        <w:t xml:space="preserve">ODŮVODNĚNÍ </w:t>
      </w:r>
    </w:p>
    <w:p w:rsidR="003F3229" w:rsidRDefault="003F3229" w:rsidP="003F3229">
      <w:pPr>
        <w:ind w:left="1985"/>
        <w:rPr>
          <w:rFonts w:ascii="Helvetica" w:hAnsi="Helvetica"/>
          <w:sz w:val="36"/>
          <w:szCs w:val="36"/>
        </w:rPr>
      </w:pPr>
    </w:p>
    <w:p w:rsidR="003F3229" w:rsidRDefault="003F3229" w:rsidP="003F3229">
      <w:pPr>
        <w:ind w:left="1985"/>
        <w:rPr>
          <w:rFonts w:ascii="Helvetica" w:hAnsi="Helvetica"/>
          <w:sz w:val="36"/>
          <w:szCs w:val="36"/>
        </w:rPr>
      </w:pPr>
    </w:p>
    <w:p w:rsidR="003F3229" w:rsidRDefault="003F3229" w:rsidP="003F3229">
      <w:pPr>
        <w:ind w:left="1985"/>
        <w:rPr>
          <w:rFonts w:ascii="Helvetica" w:hAnsi="Helvetica"/>
          <w:sz w:val="36"/>
          <w:szCs w:val="36"/>
        </w:rPr>
      </w:pPr>
    </w:p>
    <w:p w:rsidR="003F3229" w:rsidRPr="003F3229" w:rsidRDefault="003F3229" w:rsidP="003F3229">
      <w:pPr>
        <w:pStyle w:val="Normln-nadpisy"/>
        <w:tabs>
          <w:tab w:val="clear" w:pos="284"/>
          <w:tab w:val="clear" w:pos="567"/>
          <w:tab w:val="clear" w:pos="1021"/>
        </w:tabs>
        <w:rPr>
          <w:rFonts w:ascii="Arial" w:hAnsi="Arial" w:cs="Arial"/>
          <w:sz w:val="24"/>
        </w:rPr>
      </w:pPr>
      <w:r w:rsidRPr="003F3229">
        <w:rPr>
          <w:rFonts w:ascii="Arial" w:hAnsi="Arial" w:cs="Arial"/>
          <w:sz w:val="24"/>
        </w:rPr>
        <w:t>ZHOTOVITEL:</w:t>
      </w:r>
      <w:r w:rsidRPr="003F3229">
        <w:rPr>
          <w:rFonts w:ascii="Arial" w:hAnsi="Arial" w:cs="Arial"/>
        </w:rPr>
        <w:tab/>
      </w:r>
      <w:r w:rsidRPr="003F3229">
        <w:rPr>
          <w:rFonts w:ascii="Arial" w:hAnsi="Arial" w:cs="Arial"/>
        </w:rPr>
        <w:tab/>
      </w:r>
      <w:r w:rsidRPr="003F3229">
        <w:rPr>
          <w:rFonts w:ascii="Arial" w:hAnsi="Arial" w:cs="Arial"/>
        </w:rPr>
        <w:tab/>
      </w:r>
      <w:r w:rsidRPr="003F3229">
        <w:rPr>
          <w:rFonts w:ascii="Arial" w:hAnsi="Arial" w:cs="Arial"/>
        </w:rPr>
        <w:tab/>
      </w:r>
      <w:r w:rsidRPr="003F3229">
        <w:rPr>
          <w:rFonts w:ascii="Arial" w:hAnsi="Arial" w:cs="Arial"/>
        </w:rPr>
        <w:tab/>
      </w:r>
      <w:r w:rsidRPr="003F3229">
        <w:rPr>
          <w:rFonts w:ascii="Arial" w:hAnsi="Arial" w:cs="Arial"/>
        </w:rPr>
        <w:tab/>
      </w:r>
    </w:p>
    <w:p w:rsidR="003F3229" w:rsidRPr="009656EB" w:rsidRDefault="003F3229" w:rsidP="003F3229">
      <w:pPr>
        <w:ind w:left="1985"/>
        <w:rPr>
          <w:rFonts w:ascii="Arial" w:hAnsi="Arial" w:cs="Arial"/>
          <w:sz w:val="22"/>
          <w:szCs w:val="22"/>
        </w:rPr>
      </w:pPr>
      <w:r w:rsidRPr="009656E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B KRÁL</w:t>
      </w:r>
      <w:r w:rsidRPr="009656EB">
        <w:rPr>
          <w:rFonts w:ascii="Arial" w:hAnsi="Arial" w:cs="Arial"/>
          <w:sz w:val="22"/>
          <w:szCs w:val="22"/>
        </w:rPr>
        <w:t>, spol. s r. o.</w:t>
      </w:r>
    </w:p>
    <w:p w:rsidR="003F3229" w:rsidRPr="009656EB" w:rsidRDefault="003F3229" w:rsidP="003F3229">
      <w:pPr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Karlovarská 135</w:t>
      </w:r>
    </w:p>
    <w:p w:rsidR="003F3229" w:rsidRDefault="003F3229" w:rsidP="003F3229">
      <w:pPr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</w:t>
      </w:r>
      <w:r w:rsidRPr="009656EB">
        <w:rPr>
          <w:rFonts w:ascii="Arial" w:hAnsi="Arial" w:cs="Arial"/>
          <w:sz w:val="22"/>
          <w:szCs w:val="22"/>
        </w:rPr>
        <w:t xml:space="preserve"> 00 P</w:t>
      </w:r>
      <w:r>
        <w:rPr>
          <w:rFonts w:ascii="Arial" w:hAnsi="Arial" w:cs="Arial"/>
          <w:sz w:val="22"/>
          <w:szCs w:val="22"/>
        </w:rPr>
        <w:t>lzeň</w:t>
      </w:r>
    </w:p>
    <w:p w:rsidR="003F3229" w:rsidRPr="009656EB" w:rsidRDefault="003F3229" w:rsidP="003F3229">
      <w:pPr>
        <w:ind w:left="1985"/>
        <w:rPr>
          <w:rFonts w:ascii="Arial" w:hAnsi="Arial" w:cs="Arial"/>
          <w:sz w:val="22"/>
          <w:szCs w:val="22"/>
        </w:rPr>
      </w:pPr>
    </w:p>
    <w:p w:rsidR="003F3229" w:rsidRPr="009656EB" w:rsidRDefault="003F3229" w:rsidP="003F3229">
      <w:pPr>
        <w:rPr>
          <w:rFonts w:ascii="Arial" w:hAnsi="Arial" w:cs="Arial"/>
          <w:b/>
        </w:rPr>
      </w:pPr>
    </w:p>
    <w:p w:rsidR="006011DA" w:rsidRDefault="006011DA" w:rsidP="003F3229">
      <w:pPr>
        <w:rPr>
          <w:rFonts w:ascii="Arial" w:hAnsi="Arial" w:cs="Arial"/>
        </w:rPr>
      </w:pPr>
      <w:r>
        <w:rPr>
          <w:rFonts w:ascii="Arial" w:hAnsi="Arial" w:cs="Arial"/>
          <w:b/>
        </w:rPr>
        <w:t>PROJEKTANT</w:t>
      </w:r>
      <w:r w:rsidR="003F3229" w:rsidRPr="003F3229">
        <w:rPr>
          <w:rFonts w:ascii="Arial" w:hAnsi="Arial" w:cs="Arial"/>
          <w:b/>
        </w:rPr>
        <w:t>:</w:t>
      </w:r>
      <w:r w:rsidR="003F3229" w:rsidRPr="003F3229">
        <w:rPr>
          <w:rFonts w:ascii="Arial" w:hAnsi="Arial" w:cs="Arial"/>
          <w:b/>
        </w:rPr>
        <w:tab/>
      </w:r>
      <w:r w:rsidR="003F3229">
        <w:rPr>
          <w:rFonts w:ascii="Arial" w:hAnsi="Arial" w:cs="Arial"/>
        </w:rPr>
        <w:t xml:space="preserve">        </w:t>
      </w:r>
    </w:p>
    <w:p w:rsidR="003F3229" w:rsidRDefault="003F3229" w:rsidP="006011DA">
      <w:pPr>
        <w:ind w:left="1985"/>
        <w:rPr>
          <w:rFonts w:ascii="Arial" w:hAnsi="Arial" w:cs="Arial"/>
          <w:sz w:val="22"/>
          <w:szCs w:val="22"/>
        </w:rPr>
      </w:pPr>
      <w:r w:rsidRPr="009656EB">
        <w:rPr>
          <w:rFonts w:ascii="Arial" w:hAnsi="Arial" w:cs="Arial"/>
          <w:sz w:val="22"/>
          <w:szCs w:val="22"/>
        </w:rPr>
        <w:t xml:space="preserve">Ing. arch. </w:t>
      </w:r>
      <w:r>
        <w:rPr>
          <w:rFonts w:ascii="Arial" w:hAnsi="Arial" w:cs="Arial"/>
          <w:sz w:val="22"/>
          <w:szCs w:val="22"/>
        </w:rPr>
        <w:t>Bohumil Král</w:t>
      </w:r>
    </w:p>
    <w:p w:rsidR="003F3229" w:rsidRPr="009656EB" w:rsidRDefault="003F3229" w:rsidP="003F322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Ing. Jan </w:t>
      </w:r>
      <w:proofErr w:type="spellStart"/>
      <w:r>
        <w:rPr>
          <w:rFonts w:ascii="Arial" w:hAnsi="Arial" w:cs="Arial"/>
          <w:sz w:val="22"/>
          <w:szCs w:val="22"/>
        </w:rPr>
        <w:t>Kotora</w:t>
      </w:r>
      <w:proofErr w:type="spellEnd"/>
    </w:p>
    <w:p w:rsidR="003F3229" w:rsidRDefault="003F3229" w:rsidP="003F3229">
      <w:pPr>
        <w:pStyle w:val="Rejstk"/>
        <w:suppressLineNumbers w:val="0"/>
        <w:tabs>
          <w:tab w:val="clear" w:pos="284"/>
          <w:tab w:val="clear" w:pos="567"/>
          <w:tab w:val="clear" w:pos="1021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2187" w:rsidRPr="00353D6F" w:rsidRDefault="003F3229" w:rsidP="003F3229">
      <w:pPr>
        <w:rPr>
          <w:rFonts w:ascii="Helvetica" w:hAnsi="Helvetica"/>
          <w:sz w:val="36"/>
          <w:szCs w:val="36"/>
        </w:rPr>
      </w:pPr>
      <w:r w:rsidRPr="00CF74DE">
        <w:rPr>
          <w:rFonts w:ascii="Arial" w:hAnsi="Arial" w:cs="Arial"/>
        </w:rPr>
        <w:tab/>
      </w:r>
      <w:r w:rsidRPr="00CF74DE">
        <w:rPr>
          <w:rFonts w:ascii="Arial" w:hAnsi="Arial" w:cs="Arial"/>
        </w:rPr>
        <w:tab/>
      </w:r>
      <w:r w:rsidRPr="00CF74DE">
        <w:rPr>
          <w:rFonts w:ascii="Arial" w:hAnsi="Arial" w:cs="Arial"/>
        </w:rPr>
        <w:tab/>
      </w:r>
      <w:r w:rsidRPr="00CF74DE">
        <w:rPr>
          <w:rFonts w:ascii="Arial" w:hAnsi="Arial" w:cs="Arial"/>
        </w:rPr>
        <w:tab/>
      </w: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1677E0" w:rsidRDefault="001677E0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BD3C49">
      <w:pPr>
        <w:rPr>
          <w:rFonts w:ascii="Arial" w:hAnsi="Arial" w:cs="Arial"/>
          <w:b/>
          <w:sz w:val="21"/>
          <w:szCs w:val="21"/>
        </w:rPr>
      </w:pPr>
    </w:p>
    <w:p w:rsidR="00702187" w:rsidRDefault="00702187" w:rsidP="00702187">
      <w:pPr>
        <w:jc w:val="both"/>
        <w:rPr>
          <w:rFonts w:ascii="Arial" w:hAnsi="Arial" w:cs="Arial"/>
          <w:b/>
          <w:sz w:val="21"/>
          <w:szCs w:val="21"/>
        </w:rPr>
      </w:pPr>
    </w:p>
    <w:p w:rsidR="00702187" w:rsidRPr="00702187" w:rsidRDefault="00702187" w:rsidP="00702187">
      <w:pPr>
        <w:jc w:val="both"/>
        <w:rPr>
          <w:rFonts w:ascii="Arial" w:hAnsi="Arial" w:cs="Arial"/>
          <w:b/>
          <w:sz w:val="36"/>
          <w:szCs w:val="36"/>
        </w:rPr>
      </w:pPr>
      <w:r w:rsidRPr="00702187">
        <w:rPr>
          <w:rFonts w:ascii="Arial" w:hAnsi="Arial" w:cs="Arial"/>
          <w:b/>
          <w:sz w:val="36"/>
          <w:szCs w:val="36"/>
        </w:rPr>
        <w:lastRenderedPageBreak/>
        <w:t>OBSAH:</w:t>
      </w:r>
    </w:p>
    <w:p w:rsidR="00702187" w:rsidRPr="00702187" w:rsidRDefault="00702187" w:rsidP="00702187">
      <w:pPr>
        <w:ind w:right="-302"/>
        <w:rPr>
          <w:rFonts w:ascii="Arial" w:hAnsi="Arial" w:cs="Arial"/>
          <w:b/>
        </w:rPr>
      </w:pPr>
      <w:r w:rsidRPr="00702187">
        <w:rPr>
          <w:rFonts w:ascii="Arial" w:hAnsi="Arial" w:cs="Arial"/>
          <w:b/>
        </w:rPr>
        <w:t xml:space="preserve">     </w:t>
      </w:r>
    </w:p>
    <w:p w:rsidR="00702187" w:rsidRPr="00827624" w:rsidRDefault="00702187" w:rsidP="00827624">
      <w:pPr>
        <w:ind w:left="23" w:right="-311"/>
        <w:rPr>
          <w:rFonts w:ascii="Arial" w:hAnsi="Arial" w:cs="Arial"/>
          <w:b/>
          <w:sz w:val="32"/>
          <w:szCs w:val="32"/>
        </w:rPr>
      </w:pPr>
      <w:r w:rsidRPr="00702187">
        <w:rPr>
          <w:rFonts w:ascii="Arial" w:hAnsi="Arial" w:cs="Arial"/>
          <w:b/>
          <w:sz w:val="32"/>
          <w:szCs w:val="32"/>
        </w:rPr>
        <w:t>I.  ODŮVODNĚNÍ ÚZEMNÍHO PLÁNU</w:t>
      </w:r>
    </w:p>
    <w:p w:rsidR="00535A73" w:rsidRPr="00535A73" w:rsidRDefault="00702187" w:rsidP="00535A73">
      <w:pPr>
        <w:ind w:right="-311"/>
        <w:rPr>
          <w:rFonts w:ascii="Arial" w:hAnsi="Arial" w:cs="Arial"/>
          <w:noProof/>
        </w:rPr>
      </w:pPr>
      <w:r w:rsidRPr="00702187">
        <w:rPr>
          <w:rFonts w:ascii="Arial" w:hAnsi="Arial" w:cs="Arial"/>
        </w:rPr>
        <w:t xml:space="preserve">    </w:t>
      </w:r>
      <w:r w:rsidR="00E72124" w:rsidRPr="00535A73">
        <w:rPr>
          <w:rFonts w:ascii="Arial" w:hAnsi="Arial" w:cs="Arial"/>
        </w:rPr>
        <w:fldChar w:fldCharType="begin"/>
      </w:r>
      <w:r w:rsidR="00535A73" w:rsidRPr="00535A73">
        <w:rPr>
          <w:rFonts w:ascii="Arial" w:hAnsi="Arial" w:cs="Arial"/>
        </w:rPr>
        <w:instrText xml:space="preserve"> TOC \o "1-3" \h \z \u </w:instrText>
      </w:r>
      <w:r w:rsidR="00E72124" w:rsidRPr="00535A73">
        <w:rPr>
          <w:rFonts w:ascii="Arial" w:hAnsi="Arial" w:cs="Arial"/>
        </w:rPr>
        <w:fldChar w:fldCharType="separate"/>
      </w:r>
    </w:p>
    <w:p w:rsidR="00535A73" w:rsidRPr="00535A73" w:rsidRDefault="00E72124">
      <w:pPr>
        <w:pStyle w:val="Obsah1"/>
        <w:tabs>
          <w:tab w:val="left" w:pos="480"/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31" w:history="1">
        <w:r w:rsidR="00535A73" w:rsidRPr="00535A73">
          <w:rPr>
            <w:rStyle w:val="Hypertextovodkaz"/>
            <w:rFonts w:ascii="Arial" w:hAnsi="Arial" w:cs="Arial"/>
            <w:noProof/>
          </w:rPr>
          <w:t>A.</w:t>
        </w:r>
        <w:r w:rsidR="00535A73" w:rsidRPr="00535A73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535A73" w:rsidRPr="00535A73">
          <w:rPr>
            <w:rStyle w:val="Hypertextovodkaz"/>
            <w:rFonts w:ascii="Arial" w:hAnsi="Arial" w:cs="Arial"/>
            <w:noProof/>
          </w:rPr>
          <w:t>Vyhodnocení koordinace využívání území z hlediska širších vztahů v území</w:t>
        </w:r>
        <w:r w:rsidR="00535A73" w:rsidRPr="00535A73">
          <w:rPr>
            <w:rFonts w:ascii="Arial" w:hAnsi="Arial" w:cs="Arial"/>
            <w:noProof/>
            <w:webHidden/>
          </w:rPr>
          <w:tab/>
        </w:r>
        <w:r w:rsidRPr="00535A73">
          <w:rPr>
            <w:rFonts w:ascii="Arial" w:hAnsi="Arial" w:cs="Arial"/>
            <w:noProof/>
            <w:webHidden/>
          </w:rPr>
          <w:fldChar w:fldCharType="begin"/>
        </w:r>
        <w:r w:rsidR="00535A73" w:rsidRPr="00535A73">
          <w:rPr>
            <w:rFonts w:ascii="Arial" w:hAnsi="Arial" w:cs="Arial"/>
            <w:noProof/>
            <w:webHidden/>
          </w:rPr>
          <w:instrText xml:space="preserve"> PAGEREF _Toc448491631 \h </w:instrText>
        </w:r>
        <w:r w:rsidRPr="00535A73">
          <w:rPr>
            <w:rFonts w:ascii="Arial" w:hAnsi="Arial" w:cs="Arial"/>
            <w:noProof/>
            <w:webHidden/>
          </w:rPr>
        </w:r>
        <w:r w:rsidRPr="00535A73">
          <w:rPr>
            <w:rFonts w:ascii="Arial" w:hAnsi="Arial" w:cs="Arial"/>
            <w:noProof/>
            <w:webHidden/>
          </w:rPr>
          <w:fldChar w:fldCharType="separate"/>
        </w:r>
        <w:r w:rsidR="00335FDB">
          <w:rPr>
            <w:rFonts w:ascii="Arial" w:hAnsi="Arial" w:cs="Arial"/>
            <w:noProof/>
            <w:webHidden/>
          </w:rPr>
          <w:t>4</w:t>
        </w:r>
        <w:r w:rsidRPr="00535A73">
          <w:rPr>
            <w:rFonts w:ascii="Arial" w:hAnsi="Arial" w:cs="Arial"/>
            <w:noProof/>
            <w:webHidden/>
          </w:rPr>
          <w:fldChar w:fldCharType="end"/>
        </w:r>
      </w:hyperlink>
    </w:p>
    <w:p w:rsidR="00535A73" w:rsidRPr="00535A73" w:rsidRDefault="00E72124" w:rsidP="00535A73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32" w:history="1">
        <w:r w:rsidR="00535A73" w:rsidRPr="00535A73">
          <w:rPr>
            <w:rStyle w:val="Hypertextovodkaz"/>
            <w:rFonts w:ascii="Arial" w:hAnsi="Arial" w:cs="Arial"/>
            <w:noProof/>
          </w:rPr>
          <w:t>A.1 Soulad územního plánu s politikou územního rozvoje a územně plánovací dokumentací vydanou Plzeňským krajem</w:t>
        </w:r>
        <w:r w:rsidR="00535A73" w:rsidRPr="00535A73">
          <w:rPr>
            <w:rFonts w:ascii="Arial" w:hAnsi="Arial" w:cs="Arial"/>
            <w:noProof/>
            <w:webHidden/>
          </w:rPr>
          <w:tab/>
        </w:r>
        <w:r w:rsidRPr="00535A73">
          <w:rPr>
            <w:rFonts w:ascii="Arial" w:hAnsi="Arial" w:cs="Arial"/>
            <w:noProof/>
            <w:webHidden/>
          </w:rPr>
          <w:fldChar w:fldCharType="begin"/>
        </w:r>
        <w:r w:rsidR="00535A73" w:rsidRPr="00535A73">
          <w:rPr>
            <w:rFonts w:ascii="Arial" w:hAnsi="Arial" w:cs="Arial"/>
            <w:noProof/>
            <w:webHidden/>
          </w:rPr>
          <w:instrText xml:space="preserve"> PAGEREF _Toc448491632 \h </w:instrText>
        </w:r>
        <w:r w:rsidRPr="00535A73">
          <w:rPr>
            <w:rFonts w:ascii="Arial" w:hAnsi="Arial" w:cs="Arial"/>
            <w:noProof/>
            <w:webHidden/>
          </w:rPr>
        </w:r>
        <w:r w:rsidRPr="00535A73">
          <w:rPr>
            <w:rFonts w:ascii="Arial" w:hAnsi="Arial" w:cs="Arial"/>
            <w:noProof/>
            <w:webHidden/>
          </w:rPr>
          <w:fldChar w:fldCharType="separate"/>
        </w:r>
        <w:r w:rsidR="00335FDB">
          <w:rPr>
            <w:rFonts w:ascii="Arial" w:hAnsi="Arial" w:cs="Arial"/>
            <w:noProof/>
            <w:webHidden/>
          </w:rPr>
          <w:t>4</w:t>
        </w:r>
        <w:r w:rsidRPr="00535A73">
          <w:rPr>
            <w:rFonts w:ascii="Arial" w:hAnsi="Arial" w:cs="Arial"/>
            <w:noProof/>
            <w:webHidden/>
          </w:rPr>
          <w:fldChar w:fldCharType="end"/>
        </w:r>
      </w:hyperlink>
    </w:p>
    <w:p w:rsidR="00535A73" w:rsidRPr="00535A73" w:rsidRDefault="00E72124" w:rsidP="002F78F3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38" w:history="1">
        <w:r w:rsidR="00535A73" w:rsidRPr="00535A73">
          <w:rPr>
            <w:rStyle w:val="Hypertextovodkaz"/>
            <w:rFonts w:ascii="Arial" w:hAnsi="Arial" w:cs="Arial"/>
            <w:noProof/>
          </w:rPr>
          <w:t>A.2  Soulad územního plánu s cíli a úkoly územního plánování, s požadavky na ochranu architektonických a urbanistických hodnot v území a požadavky na ochranu nezastavěného území</w:t>
        </w:r>
        <w:r w:rsidR="00535A73" w:rsidRPr="00535A73">
          <w:rPr>
            <w:rFonts w:ascii="Arial" w:hAnsi="Arial" w:cs="Arial"/>
            <w:noProof/>
            <w:webHidden/>
          </w:rPr>
          <w:tab/>
        </w:r>
        <w:r w:rsidR="000D1827">
          <w:rPr>
            <w:rFonts w:ascii="Arial" w:hAnsi="Arial" w:cs="Arial"/>
            <w:noProof/>
            <w:webHidden/>
          </w:rPr>
          <w:t>8</w:t>
        </w:r>
      </w:hyperlink>
    </w:p>
    <w:p w:rsidR="00535A73" w:rsidRPr="000D1827" w:rsidRDefault="00E72124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41" w:history="1">
        <w:r w:rsidR="00535A73" w:rsidRPr="000D1827">
          <w:rPr>
            <w:rStyle w:val="Hypertextovodkaz"/>
            <w:rFonts w:ascii="Arial" w:hAnsi="Arial" w:cs="Arial"/>
            <w:noProof/>
          </w:rPr>
          <w:t>A.3 Vyhodnocení souladu s požadavky stavebního zákona a jeho prováděcích právních předpisů</w:t>
        </w:r>
        <w:r w:rsidR="00535A73" w:rsidRPr="000D1827">
          <w:rPr>
            <w:rFonts w:ascii="Arial" w:hAnsi="Arial" w:cs="Arial"/>
            <w:noProof/>
            <w:webHidden/>
          </w:rPr>
          <w:tab/>
        </w:r>
        <w:r w:rsidR="000D1827">
          <w:rPr>
            <w:rFonts w:ascii="Arial" w:hAnsi="Arial" w:cs="Arial"/>
            <w:noProof/>
            <w:webHidden/>
          </w:rPr>
          <w:t>9</w:t>
        </w:r>
      </w:hyperlink>
    </w:p>
    <w:p w:rsidR="00535A73" w:rsidRPr="000D1827" w:rsidRDefault="00E72124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42" w:history="1">
        <w:r w:rsidR="00535A73" w:rsidRPr="000D1827">
          <w:rPr>
            <w:rStyle w:val="Hypertextovodkaz"/>
            <w:rFonts w:ascii="Arial" w:hAnsi="Arial" w:cs="Arial"/>
            <w:noProof/>
          </w:rPr>
          <w:t>A.4  Prvky přecházející na sousední správní území</w:t>
        </w:r>
        <w:r w:rsidR="00535A73" w:rsidRPr="000D1827">
          <w:rPr>
            <w:rFonts w:ascii="Arial" w:hAnsi="Arial" w:cs="Arial"/>
            <w:noProof/>
            <w:webHidden/>
          </w:rPr>
          <w:tab/>
        </w:r>
        <w:r w:rsidR="000D1827">
          <w:rPr>
            <w:rFonts w:ascii="Arial" w:hAnsi="Arial" w:cs="Arial"/>
            <w:noProof/>
            <w:webHidden/>
          </w:rPr>
          <w:t>10</w:t>
        </w:r>
      </w:hyperlink>
    </w:p>
    <w:p w:rsidR="00535A73" w:rsidRPr="000D1827" w:rsidRDefault="00E72124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43" w:history="1">
        <w:r w:rsidR="00535A73" w:rsidRPr="000D1827">
          <w:rPr>
            <w:rStyle w:val="Hypertextovodkaz"/>
            <w:rFonts w:ascii="Arial" w:hAnsi="Arial" w:cs="Arial"/>
            <w:noProof/>
          </w:rPr>
          <w:t>A.5  Vyhodnocení účelného využití zastavěného území a potřeby vymezení zastavitelných ploch</w:t>
        </w:r>
        <w:r w:rsidR="00535A73" w:rsidRPr="000D1827">
          <w:rPr>
            <w:rFonts w:ascii="Arial" w:hAnsi="Arial" w:cs="Arial"/>
            <w:noProof/>
            <w:webHidden/>
          </w:rPr>
          <w:tab/>
        </w:r>
        <w:r w:rsidR="000D1827">
          <w:rPr>
            <w:rFonts w:ascii="Arial" w:hAnsi="Arial" w:cs="Arial"/>
            <w:noProof/>
            <w:webHidden/>
          </w:rPr>
          <w:t>10</w:t>
        </w:r>
      </w:hyperlink>
    </w:p>
    <w:p w:rsidR="00535A73" w:rsidRPr="000D1827" w:rsidRDefault="00E72124">
      <w:pPr>
        <w:pStyle w:val="Obsah1"/>
        <w:tabs>
          <w:tab w:val="left" w:pos="480"/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44" w:history="1">
        <w:r w:rsidR="00535A73" w:rsidRPr="000D1827">
          <w:rPr>
            <w:rStyle w:val="Hypertextovodkaz"/>
            <w:rFonts w:ascii="Arial" w:hAnsi="Arial" w:cs="Arial"/>
            <w:noProof/>
          </w:rPr>
          <w:t>B.</w:t>
        </w:r>
        <w:r w:rsidR="00535A73" w:rsidRPr="000D182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535A73" w:rsidRPr="000D1827">
          <w:rPr>
            <w:rStyle w:val="Hypertextovodkaz"/>
            <w:rFonts w:ascii="Arial" w:hAnsi="Arial" w:cs="Arial"/>
            <w:noProof/>
          </w:rPr>
          <w:t>Údaje o splnění zadání</w:t>
        </w:r>
        <w:r w:rsidR="00535A73" w:rsidRPr="000D1827">
          <w:rPr>
            <w:rFonts w:ascii="Arial" w:hAnsi="Arial" w:cs="Arial"/>
            <w:noProof/>
            <w:webHidden/>
          </w:rPr>
          <w:tab/>
        </w:r>
        <w:r w:rsidR="000D1827">
          <w:rPr>
            <w:rFonts w:ascii="Arial" w:hAnsi="Arial" w:cs="Arial"/>
            <w:noProof/>
            <w:webHidden/>
          </w:rPr>
          <w:t>10</w:t>
        </w:r>
      </w:hyperlink>
    </w:p>
    <w:p w:rsidR="00535A73" w:rsidRPr="000D1827" w:rsidRDefault="00E72124">
      <w:pPr>
        <w:pStyle w:val="Obsah1"/>
        <w:tabs>
          <w:tab w:val="left" w:pos="480"/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45" w:history="1">
        <w:r w:rsidR="00535A73" w:rsidRPr="000D1827">
          <w:rPr>
            <w:rStyle w:val="Hypertextovodkaz"/>
            <w:rFonts w:ascii="Arial" w:hAnsi="Arial" w:cs="Arial"/>
            <w:noProof/>
          </w:rPr>
          <w:t>C.</w:t>
        </w:r>
        <w:r w:rsidR="00535A73" w:rsidRPr="000D182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535A73" w:rsidRPr="000D1827">
          <w:rPr>
            <w:rStyle w:val="Hypertextovodkaz"/>
            <w:rFonts w:ascii="Arial" w:hAnsi="Arial" w:cs="Arial"/>
            <w:noProof/>
          </w:rPr>
          <w:t>Komplexní zdůvodnění přijatého řešení</w:t>
        </w:r>
        <w:r w:rsidR="00535A73" w:rsidRPr="000D1827">
          <w:rPr>
            <w:rFonts w:ascii="Arial" w:hAnsi="Arial" w:cs="Arial"/>
            <w:noProof/>
            <w:webHidden/>
          </w:rPr>
          <w:tab/>
        </w:r>
        <w:r w:rsidR="000D1827">
          <w:rPr>
            <w:rFonts w:ascii="Arial" w:hAnsi="Arial" w:cs="Arial"/>
            <w:noProof/>
            <w:webHidden/>
          </w:rPr>
          <w:t>10</w:t>
        </w:r>
      </w:hyperlink>
    </w:p>
    <w:p w:rsidR="00535A73" w:rsidRPr="000D1827" w:rsidRDefault="00E72124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46" w:history="1">
        <w:r w:rsidR="00535A73" w:rsidRPr="000D1827">
          <w:rPr>
            <w:rStyle w:val="Hypertextovodkaz"/>
            <w:rFonts w:ascii="Arial" w:hAnsi="Arial" w:cs="Arial"/>
            <w:noProof/>
          </w:rPr>
          <w:t>C.1  Komplexní zdůvodnění přijatého řešení</w:t>
        </w:r>
        <w:r w:rsidR="00535A73" w:rsidRPr="000D1827">
          <w:rPr>
            <w:rFonts w:ascii="Arial" w:hAnsi="Arial" w:cs="Arial"/>
            <w:noProof/>
            <w:webHidden/>
          </w:rPr>
          <w:tab/>
        </w:r>
        <w:r w:rsidR="000D1827">
          <w:rPr>
            <w:rFonts w:ascii="Arial" w:hAnsi="Arial" w:cs="Arial"/>
            <w:noProof/>
            <w:webHidden/>
          </w:rPr>
          <w:t>10</w:t>
        </w:r>
      </w:hyperlink>
    </w:p>
    <w:p w:rsidR="00535A73" w:rsidRPr="000D1827" w:rsidRDefault="00E72124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48" w:history="1">
        <w:r w:rsidR="00535A73" w:rsidRPr="000D1827">
          <w:rPr>
            <w:rStyle w:val="Hypertextovodkaz"/>
            <w:rFonts w:ascii="Arial" w:hAnsi="Arial" w:cs="Arial"/>
            <w:noProof/>
          </w:rPr>
          <w:t>C.2  Základní údaje o  řešeném území</w:t>
        </w:r>
        <w:r w:rsidR="00535A73" w:rsidRPr="000D1827">
          <w:rPr>
            <w:rFonts w:ascii="Arial" w:hAnsi="Arial" w:cs="Arial"/>
            <w:noProof/>
            <w:webHidden/>
          </w:rPr>
          <w:tab/>
        </w:r>
        <w:r w:rsidR="000D1827">
          <w:rPr>
            <w:rFonts w:ascii="Arial" w:hAnsi="Arial" w:cs="Arial"/>
            <w:noProof/>
            <w:webHidden/>
          </w:rPr>
          <w:t>11</w:t>
        </w:r>
      </w:hyperlink>
    </w:p>
    <w:p w:rsidR="00535A73" w:rsidRPr="000D1827" w:rsidRDefault="00E72124">
      <w:pPr>
        <w:pStyle w:val="Obsah1"/>
        <w:tabs>
          <w:tab w:val="left" w:pos="480"/>
          <w:tab w:val="right" w:leader="dot" w:pos="8778"/>
        </w:tabs>
        <w:rPr>
          <w:rFonts w:ascii="Arial" w:hAnsi="Arial" w:cs="Arial"/>
        </w:rPr>
      </w:pPr>
      <w:hyperlink w:anchor="_Toc448491649" w:history="1">
        <w:r w:rsidR="00535A73" w:rsidRPr="000D1827">
          <w:rPr>
            <w:rStyle w:val="Hypertextovodkaz"/>
            <w:rFonts w:ascii="Arial" w:hAnsi="Arial" w:cs="Arial"/>
            <w:noProof/>
          </w:rPr>
          <w:t>D.</w:t>
        </w:r>
        <w:r w:rsidR="00535A73" w:rsidRPr="000D182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535A73" w:rsidRPr="000D1827">
          <w:rPr>
            <w:rStyle w:val="Hypertextovodkaz"/>
            <w:rFonts w:ascii="Arial" w:hAnsi="Arial" w:cs="Arial"/>
            <w:noProof/>
          </w:rPr>
          <w:t>Limity využití území</w:t>
        </w:r>
        <w:r w:rsidR="00535A73" w:rsidRPr="000D1827">
          <w:rPr>
            <w:rFonts w:ascii="Arial" w:hAnsi="Arial" w:cs="Arial"/>
            <w:noProof/>
            <w:webHidden/>
          </w:rPr>
          <w:tab/>
        </w:r>
        <w:r w:rsidRPr="000D1827">
          <w:rPr>
            <w:rFonts w:ascii="Arial" w:hAnsi="Arial" w:cs="Arial"/>
            <w:noProof/>
            <w:webHidden/>
          </w:rPr>
          <w:fldChar w:fldCharType="begin"/>
        </w:r>
        <w:r w:rsidR="00535A73" w:rsidRPr="000D1827">
          <w:rPr>
            <w:rFonts w:ascii="Arial" w:hAnsi="Arial" w:cs="Arial"/>
            <w:noProof/>
            <w:webHidden/>
          </w:rPr>
          <w:instrText xml:space="preserve"> PAGEREF _Toc448491649 \h </w:instrText>
        </w:r>
        <w:r w:rsidRPr="000D1827">
          <w:rPr>
            <w:rFonts w:ascii="Arial" w:hAnsi="Arial" w:cs="Arial"/>
            <w:noProof/>
            <w:webHidden/>
          </w:rPr>
        </w:r>
        <w:r w:rsidRPr="000D1827">
          <w:rPr>
            <w:rFonts w:ascii="Arial" w:hAnsi="Arial" w:cs="Arial"/>
            <w:noProof/>
            <w:webHidden/>
          </w:rPr>
          <w:fldChar w:fldCharType="separate"/>
        </w:r>
        <w:r w:rsidR="00335FDB">
          <w:rPr>
            <w:rFonts w:ascii="Arial" w:hAnsi="Arial" w:cs="Arial"/>
            <w:noProof/>
            <w:webHidden/>
          </w:rPr>
          <w:t>16</w:t>
        </w:r>
        <w:r w:rsidRPr="000D1827">
          <w:rPr>
            <w:rFonts w:ascii="Arial" w:hAnsi="Arial" w:cs="Arial"/>
            <w:noProof/>
            <w:webHidden/>
          </w:rPr>
          <w:fldChar w:fldCharType="end"/>
        </w:r>
      </w:hyperlink>
    </w:p>
    <w:p w:rsidR="00827624" w:rsidRPr="000D1827" w:rsidRDefault="00827624" w:rsidP="006011DA">
      <w:pPr>
        <w:pStyle w:val="Obsah1"/>
        <w:tabs>
          <w:tab w:val="left" w:pos="480"/>
          <w:tab w:val="right" w:leader="dot" w:pos="8778"/>
        </w:tabs>
        <w:rPr>
          <w:rFonts w:ascii="Arial" w:hAnsi="Arial" w:cs="Arial"/>
        </w:rPr>
      </w:pPr>
      <w:r w:rsidRPr="000D1827">
        <w:rPr>
          <w:rFonts w:ascii="Arial" w:hAnsi="Arial" w:cs="Arial"/>
        </w:rPr>
        <w:t>E.</w:t>
      </w:r>
      <w:r w:rsidRPr="000D1827">
        <w:rPr>
          <w:rFonts w:ascii="Arial" w:hAnsi="Arial" w:cs="Arial"/>
        </w:rPr>
        <w:tab/>
        <w:t>Vyhodnocení vlivů řešení územ</w:t>
      </w:r>
      <w:r w:rsidR="006011DA" w:rsidRPr="000D1827">
        <w:rPr>
          <w:rFonts w:ascii="Arial" w:hAnsi="Arial" w:cs="Arial"/>
        </w:rPr>
        <w:t>ního plánu na udržitelný rozvoj území………1</w:t>
      </w:r>
      <w:r w:rsidR="000D1827">
        <w:rPr>
          <w:rFonts w:ascii="Arial" w:hAnsi="Arial" w:cs="Arial"/>
        </w:rPr>
        <w:t>7</w:t>
      </w:r>
    </w:p>
    <w:p w:rsidR="006011DA" w:rsidRPr="000D1827" w:rsidRDefault="006011DA" w:rsidP="006011DA">
      <w:pPr>
        <w:pStyle w:val="Obsah1"/>
        <w:tabs>
          <w:tab w:val="left" w:pos="480"/>
          <w:tab w:val="right" w:leader="dot" w:pos="8778"/>
        </w:tabs>
        <w:rPr>
          <w:rFonts w:ascii="Arial" w:hAnsi="Arial" w:cs="Arial"/>
        </w:rPr>
      </w:pPr>
      <w:r w:rsidRPr="000D1827">
        <w:rPr>
          <w:rFonts w:ascii="Arial" w:hAnsi="Arial" w:cs="Arial"/>
        </w:rPr>
        <w:t>F.</w:t>
      </w:r>
      <w:r w:rsidRPr="000D1827">
        <w:rPr>
          <w:rFonts w:ascii="Arial" w:hAnsi="Arial" w:cs="Arial"/>
        </w:rPr>
        <w:tab/>
        <w:t>Vyhodnocení předpokládaných důsledků navrhovaného řešení na zemědělský půdní fond a pozemky určené k plnění funkce lesa…………..………1</w:t>
      </w:r>
      <w:r w:rsidR="000D1827" w:rsidRPr="000D1827">
        <w:rPr>
          <w:rFonts w:ascii="Arial" w:hAnsi="Arial" w:cs="Arial"/>
        </w:rPr>
        <w:t>8</w:t>
      </w:r>
    </w:p>
    <w:p w:rsidR="00827624" w:rsidRPr="000D1827" w:rsidRDefault="00E72124" w:rsidP="00827624">
      <w:pPr>
        <w:pStyle w:val="Obsah2"/>
        <w:tabs>
          <w:tab w:val="right" w:leader="dot" w:pos="8778"/>
        </w:tabs>
        <w:rPr>
          <w:rFonts w:ascii="Arial" w:hAnsi="Arial" w:cs="Arial"/>
        </w:rPr>
      </w:pPr>
      <w:hyperlink w:anchor="_Toc448491650" w:history="1">
        <w:r w:rsidR="00535A73" w:rsidRPr="000D1827">
          <w:rPr>
            <w:rStyle w:val="Hypertextovodkaz"/>
            <w:rFonts w:ascii="Arial" w:hAnsi="Arial" w:cs="Arial"/>
            <w:noProof/>
          </w:rPr>
          <w:t>F.1 Zemědělský půdní fond  -  souhrnné údaje</w:t>
        </w:r>
        <w:r w:rsidR="00535A73" w:rsidRPr="000D1827">
          <w:rPr>
            <w:rFonts w:ascii="Arial" w:hAnsi="Arial" w:cs="Arial"/>
            <w:noProof/>
            <w:webHidden/>
          </w:rPr>
          <w:tab/>
        </w:r>
        <w:r w:rsidRPr="000D1827">
          <w:rPr>
            <w:rFonts w:ascii="Arial" w:hAnsi="Arial" w:cs="Arial"/>
            <w:noProof/>
            <w:webHidden/>
          </w:rPr>
          <w:fldChar w:fldCharType="begin"/>
        </w:r>
        <w:r w:rsidR="00535A73" w:rsidRPr="000D1827">
          <w:rPr>
            <w:rFonts w:ascii="Arial" w:hAnsi="Arial" w:cs="Arial"/>
            <w:noProof/>
            <w:webHidden/>
          </w:rPr>
          <w:instrText xml:space="preserve"> PAGEREF _Toc448491650 \h </w:instrText>
        </w:r>
        <w:r w:rsidRPr="000D1827">
          <w:rPr>
            <w:rFonts w:ascii="Arial" w:hAnsi="Arial" w:cs="Arial"/>
            <w:noProof/>
            <w:webHidden/>
          </w:rPr>
        </w:r>
        <w:r w:rsidRPr="000D1827">
          <w:rPr>
            <w:rFonts w:ascii="Arial" w:hAnsi="Arial" w:cs="Arial"/>
            <w:noProof/>
            <w:webHidden/>
          </w:rPr>
          <w:fldChar w:fldCharType="separate"/>
        </w:r>
        <w:r w:rsidR="00335FDB">
          <w:rPr>
            <w:rFonts w:ascii="Arial" w:hAnsi="Arial" w:cs="Arial"/>
            <w:noProof/>
            <w:webHidden/>
          </w:rPr>
          <w:t>18</w:t>
        </w:r>
        <w:r w:rsidRPr="000D1827">
          <w:rPr>
            <w:rFonts w:ascii="Arial" w:hAnsi="Arial" w:cs="Arial"/>
            <w:noProof/>
            <w:webHidden/>
          </w:rPr>
          <w:fldChar w:fldCharType="end"/>
        </w:r>
      </w:hyperlink>
      <w:r w:rsidR="000D1827">
        <w:rPr>
          <w:rFonts w:ascii="Arial" w:hAnsi="Arial" w:cs="Arial"/>
        </w:rPr>
        <w:t>8</w:t>
      </w:r>
    </w:p>
    <w:p w:rsidR="00535A73" w:rsidRPr="000D1827" w:rsidRDefault="00E72124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51" w:history="1">
        <w:r w:rsidR="00535A73" w:rsidRPr="000D1827">
          <w:rPr>
            <w:rStyle w:val="Hypertextovodkaz"/>
            <w:rFonts w:ascii="Arial" w:hAnsi="Arial" w:cs="Arial"/>
            <w:noProof/>
          </w:rPr>
          <w:t>F.2  Metodika vyhodnocení záborů ZPF</w:t>
        </w:r>
        <w:r w:rsidR="00535A73" w:rsidRPr="000D1827">
          <w:rPr>
            <w:rFonts w:ascii="Arial" w:hAnsi="Arial" w:cs="Arial"/>
            <w:noProof/>
            <w:webHidden/>
          </w:rPr>
          <w:tab/>
        </w:r>
        <w:r w:rsidRPr="000D1827">
          <w:rPr>
            <w:rFonts w:ascii="Arial" w:hAnsi="Arial" w:cs="Arial"/>
            <w:noProof/>
            <w:webHidden/>
          </w:rPr>
          <w:fldChar w:fldCharType="begin"/>
        </w:r>
        <w:r w:rsidR="00535A73" w:rsidRPr="000D1827">
          <w:rPr>
            <w:rFonts w:ascii="Arial" w:hAnsi="Arial" w:cs="Arial"/>
            <w:noProof/>
            <w:webHidden/>
          </w:rPr>
          <w:instrText xml:space="preserve"> PAGEREF _Toc448491651 \h </w:instrText>
        </w:r>
        <w:r w:rsidRPr="000D1827">
          <w:rPr>
            <w:rFonts w:ascii="Arial" w:hAnsi="Arial" w:cs="Arial"/>
            <w:noProof/>
            <w:webHidden/>
          </w:rPr>
        </w:r>
        <w:r w:rsidRPr="000D1827">
          <w:rPr>
            <w:rFonts w:ascii="Arial" w:hAnsi="Arial" w:cs="Arial"/>
            <w:noProof/>
            <w:webHidden/>
          </w:rPr>
          <w:fldChar w:fldCharType="separate"/>
        </w:r>
        <w:r w:rsidR="00335FDB">
          <w:rPr>
            <w:rFonts w:ascii="Arial" w:hAnsi="Arial" w:cs="Arial"/>
            <w:noProof/>
            <w:webHidden/>
          </w:rPr>
          <w:t>18</w:t>
        </w:r>
        <w:r w:rsidRPr="000D1827">
          <w:rPr>
            <w:rFonts w:ascii="Arial" w:hAnsi="Arial" w:cs="Arial"/>
            <w:noProof/>
            <w:webHidden/>
          </w:rPr>
          <w:fldChar w:fldCharType="end"/>
        </w:r>
      </w:hyperlink>
    </w:p>
    <w:p w:rsidR="00535A73" w:rsidRPr="000D1827" w:rsidRDefault="00E72124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52" w:history="1">
        <w:r w:rsidR="00535A73" w:rsidRPr="000D1827">
          <w:rPr>
            <w:rStyle w:val="Hypertextovodkaz"/>
            <w:rFonts w:ascii="Arial" w:hAnsi="Arial" w:cs="Arial"/>
            <w:noProof/>
          </w:rPr>
          <w:t>F.3  Vyhodnocení záborů ZPF</w:t>
        </w:r>
        <w:r w:rsidR="00535A73" w:rsidRPr="000D1827">
          <w:rPr>
            <w:rFonts w:ascii="Arial" w:hAnsi="Arial" w:cs="Arial"/>
            <w:noProof/>
            <w:webHidden/>
          </w:rPr>
          <w:tab/>
        </w:r>
        <w:r w:rsidRPr="000D1827">
          <w:rPr>
            <w:rFonts w:ascii="Arial" w:hAnsi="Arial" w:cs="Arial"/>
            <w:noProof/>
            <w:webHidden/>
          </w:rPr>
          <w:fldChar w:fldCharType="begin"/>
        </w:r>
        <w:r w:rsidR="00535A73" w:rsidRPr="000D1827">
          <w:rPr>
            <w:rFonts w:ascii="Arial" w:hAnsi="Arial" w:cs="Arial"/>
            <w:noProof/>
            <w:webHidden/>
          </w:rPr>
          <w:instrText xml:space="preserve"> PAGEREF _Toc448491652 \h </w:instrText>
        </w:r>
        <w:r w:rsidRPr="000D1827">
          <w:rPr>
            <w:rFonts w:ascii="Arial" w:hAnsi="Arial" w:cs="Arial"/>
            <w:noProof/>
            <w:webHidden/>
          </w:rPr>
        </w:r>
        <w:r w:rsidRPr="000D1827">
          <w:rPr>
            <w:rFonts w:ascii="Arial" w:hAnsi="Arial" w:cs="Arial"/>
            <w:noProof/>
            <w:webHidden/>
          </w:rPr>
          <w:fldChar w:fldCharType="separate"/>
        </w:r>
        <w:r w:rsidR="00335FDB">
          <w:rPr>
            <w:rFonts w:ascii="Arial" w:hAnsi="Arial" w:cs="Arial"/>
            <w:noProof/>
            <w:webHidden/>
          </w:rPr>
          <w:t>19</w:t>
        </w:r>
        <w:r w:rsidRPr="000D1827">
          <w:rPr>
            <w:rFonts w:ascii="Arial" w:hAnsi="Arial" w:cs="Arial"/>
            <w:noProof/>
            <w:webHidden/>
          </w:rPr>
          <w:fldChar w:fldCharType="end"/>
        </w:r>
      </w:hyperlink>
      <w:r w:rsidR="000D1827" w:rsidRPr="000D1827">
        <w:rPr>
          <w:rFonts w:ascii="Arial" w:hAnsi="Arial" w:cs="Arial"/>
        </w:rPr>
        <w:t>9</w:t>
      </w:r>
    </w:p>
    <w:p w:rsidR="00535A73" w:rsidRPr="000D1827" w:rsidRDefault="00E72124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53" w:history="1">
        <w:r w:rsidR="00535A73" w:rsidRPr="000D1827">
          <w:rPr>
            <w:rStyle w:val="Hypertextovodkaz"/>
            <w:rFonts w:ascii="Arial" w:hAnsi="Arial" w:cs="Arial"/>
            <w:noProof/>
          </w:rPr>
          <w:t>F.4  Investice do půdy, meliorace</w:t>
        </w:r>
        <w:r w:rsidR="00827624" w:rsidRPr="000D1827">
          <w:rPr>
            <w:rStyle w:val="Hypertextovodkaz"/>
            <w:rFonts w:ascii="Arial" w:hAnsi="Arial" w:cs="Arial"/>
            <w:noProof/>
          </w:rPr>
          <w:t xml:space="preserve"> …..................................................................</w:t>
        </w:r>
        <w:r w:rsidR="000D1827">
          <w:rPr>
            <w:rStyle w:val="Hypertextovodkaz"/>
            <w:rFonts w:ascii="Arial" w:hAnsi="Arial" w:cs="Arial"/>
            <w:noProof/>
          </w:rPr>
          <w:t>2</w:t>
        </w:r>
        <w:r w:rsidRPr="000D1827">
          <w:rPr>
            <w:rFonts w:ascii="Arial" w:hAnsi="Arial" w:cs="Arial"/>
            <w:noProof/>
            <w:webHidden/>
          </w:rPr>
          <w:fldChar w:fldCharType="begin"/>
        </w:r>
        <w:r w:rsidR="00535A73" w:rsidRPr="000D1827">
          <w:rPr>
            <w:rFonts w:ascii="Arial" w:hAnsi="Arial" w:cs="Arial"/>
            <w:noProof/>
            <w:webHidden/>
          </w:rPr>
          <w:instrText xml:space="preserve"> PAGEREF _Toc448491653 \h </w:instrText>
        </w:r>
        <w:r w:rsidRPr="000D1827">
          <w:rPr>
            <w:rFonts w:ascii="Arial" w:hAnsi="Arial" w:cs="Arial"/>
            <w:noProof/>
            <w:webHidden/>
          </w:rPr>
        </w:r>
        <w:r w:rsidRPr="000D1827">
          <w:rPr>
            <w:rFonts w:ascii="Arial" w:hAnsi="Arial" w:cs="Arial"/>
            <w:noProof/>
            <w:webHidden/>
          </w:rPr>
          <w:fldChar w:fldCharType="separate"/>
        </w:r>
        <w:r w:rsidR="00335FDB">
          <w:rPr>
            <w:rFonts w:ascii="Arial" w:hAnsi="Arial" w:cs="Arial"/>
            <w:noProof/>
            <w:webHidden/>
          </w:rPr>
          <w:t>21</w:t>
        </w:r>
        <w:r w:rsidRPr="000D1827">
          <w:rPr>
            <w:rFonts w:ascii="Arial" w:hAnsi="Arial" w:cs="Arial"/>
            <w:noProof/>
            <w:webHidden/>
          </w:rPr>
          <w:fldChar w:fldCharType="end"/>
        </w:r>
      </w:hyperlink>
    </w:p>
    <w:p w:rsidR="00535A73" w:rsidRPr="000D1827" w:rsidRDefault="00E72124" w:rsidP="002F78F3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54" w:history="1">
        <w:r w:rsidR="00535A73" w:rsidRPr="000D1827">
          <w:rPr>
            <w:rStyle w:val="Hypertextovodkaz"/>
            <w:rFonts w:ascii="Arial" w:hAnsi="Arial" w:cs="Arial"/>
            <w:noProof/>
          </w:rPr>
          <w:t xml:space="preserve">F.5 </w:t>
        </w:r>
        <w:r w:rsidR="002F78F3" w:rsidRPr="000D1827">
          <w:rPr>
            <w:rStyle w:val="Hypertextovodkaz"/>
            <w:rFonts w:ascii="Arial" w:hAnsi="Arial" w:cs="Arial"/>
            <w:noProof/>
          </w:rPr>
          <w:t xml:space="preserve"> Závěrečné zhodnocení záborů</w:t>
        </w:r>
        <w:r w:rsidR="00827624" w:rsidRPr="000D1827">
          <w:rPr>
            <w:rStyle w:val="Hypertextovodkaz"/>
            <w:rFonts w:ascii="Arial" w:hAnsi="Arial" w:cs="Arial"/>
            <w:noProof/>
          </w:rPr>
          <w:t xml:space="preserve"> ZPF…………………………………………..</w:t>
        </w:r>
        <w:r w:rsidR="000D1827">
          <w:rPr>
            <w:rStyle w:val="Hypertextovodkaz"/>
            <w:rFonts w:ascii="Arial" w:hAnsi="Arial" w:cs="Arial"/>
            <w:noProof/>
          </w:rPr>
          <w:t>2</w:t>
        </w:r>
        <w:r w:rsidRPr="000D1827">
          <w:rPr>
            <w:rFonts w:ascii="Arial" w:hAnsi="Arial" w:cs="Arial"/>
            <w:noProof/>
            <w:webHidden/>
          </w:rPr>
          <w:fldChar w:fldCharType="begin"/>
        </w:r>
        <w:r w:rsidR="00535A73" w:rsidRPr="000D1827">
          <w:rPr>
            <w:rFonts w:ascii="Arial" w:hAnsi="Arial" w:cs="Arial"/>
            <w:noProof/>
            <w:webHidden/>
          </w:rPr>
          <w:instrText xml:space="preserve"> PAGEREF _Toc448491654 \h </w:instrText>
        </w:r>
        <w:r w:rsidRPr="000D1827">
          <w:rPr>
            <w:rFonts w:ascii="Arial" w:hAnsi="Arial" w:cs="Arial"/>
            <w:noProof/>
            <w:webHidden/>
          </w:rPr>
        </w:r>
        <w:r w:rsidRPr="000D1827">
          <w:rPr>
            <w:rFonts w:ascii="Arial" w:hAnsi="Arial" w:cs="Arial"/>
            <w:noProof/>
            <w:webHidden/>
          </w:rPr>
          <w:fldChar w:fldCharType="separate"/>
        </w:r>
        <w:r w:rsidR="00335FDB">
          <w:rPr>
            <w:rFonts w:ascii="Arial" w:hAnsi="Arial" w:cs="Arial"/>
            <w:noProof/>
            <w:webHidden/>
          </w:rPr>
          <w:t>21</w:t>
        </w:r>
        <w:r w:rsidRPr="000D1827">
          <w:rPr>
            <w:rFonts w:ascii="Arial" w:hAnsi="Arial" w:cs="Arial"/>
            <w:noProof/>
            <w:webHidden/>
          </w:rPr>
          <w:fldChar w:fldCharType="end"/>
        </w:r>
      </w:hyperlink>
    </w:p>
    <w:p w:rsidR="00535A73" w:rsidRPr="000D1827" w:rsidRDefault="00E72124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56" w:history="1">
        <w:r w:rsidR="00535A73" w:rsidRPr="000D1827">
          <w:rPr>
            <w:rStyle w:val="Hypertextovodkaz"/>
            <w:rFonts w:ascii="Arial" w:hAnsi="Arial" w:cs="Arial"/>
            <w:noProof/>
          </w:rPr>
          <w:t>F.6  Pozemky určené k plnění funkce lesa</w:t>
        </w:r>
        <w:r w:rsidR="00827624" w:rsidRPr="000D1827">
          <w:rPr>
            <w:rStyle w:val="Hypertextovodkaz"/>
            <w:rFonts w:ascii="Arial" w:hAnsi="Arial" w:cs="Arial"/>
            <w:noProof/>
          </w:rPr>
          <w:t>………………………………………...</w:t>
        </w:r>
        <w:r w:rsidR="000D1827">
          <w:rPr>
            <w:rStyle w:val="Hypertextovodkaz"/>
            <w:rFonts w:ascii="Arial" w:hAnsi="Arial" w:cs="Arial"/>
            <w:noProof/>
          </w:rPr>
          <w:t>2</w:t>
        </w:r>
        <w:r w:rsidRPr="000D1827">
          <w:rPr>
            <w:rFonts w:ascii="Arial" w:hAnsi="Arial" w:cs="Arial"/>
            <w:noProof/>
            <w:webHidden/>
          </w:rPr>
          <w:fldChar w:fldCharType="begin"/>
        </w:r>
        <w:r w:rsidR="00535A73" w:rsidRPr="000D1827">
          <w:rPr>
            <w:rFonts w:ascii="Arial" w:hAnsi="Arial" w:cs="Arial"/>
            <w:noProof/>
            <w:webHidden/>
          </w:rPr>
          <w:instrText xml:space="preserve"> PAGEREF _Toc448491656 \h </w:instrText>
        </w:r>
        <w:r w:rsidRPr="000D1827">
          <w:rPr>
            <w:rFonts w:ascii="Arial" w:hAnsi="Arial" w:cs="Arial"/>
            <w:noProof/>
            <w:webHidden/>
          </w:rPr>
        </w:r>
        <w:r w:rsidRPr="000D1827">
          <w:rPr>
            <w:rFonts w:ascii="Arial" w:hAnsi="Arial" w:cs="Arial"/>
            <w:noProof/>
            <w:webHidden/>
          </w:rPr>
          <w:fldChar w:fldCharType="separate"/>
        </w:r>
        <w:r w:rsidR="00335FDB">
          <w:rPr>
            <w:rFonts w:ascii="Arial" w:hAnsi="Arial" w:cs="Arial"/>
            <w:noProof/>
            <w:webHidden/>
          </w:rPr>
          <w:t>21</w:t>
        </w:r>
        <w:r w:rsidRPr="000D1827">
          <w:rPr>
            <w:rFonts w:ascii="Arial" w:hAnsi="Arial" w:cs="Arial"/>
            <w:noProof/>
            <w:webHidden/>
          </w:rPr>
          <w:fldChar w:fldCharType="end"/>
        </w:r>
      </w:hyperlink>
    </w:p>
    <w:p w:rsidR="00535A73" w:rsidRPr="000D1827" w:rsidRDefault="00E72124">
      <w:pPr>
        <w:pStyle w:val="Obsah1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57" w:history="1">
        <w:r w:rsidR="00535A73" w:rsidRPr="000D1827">
          <w:rPr>
            <w:rStyle w:val="Hypertextovodkaz"/>
            <w:rFonts w:ascii="Arial" w:hAnsi="Arial" w:cs="Arial"/>
            <w:noProof/>
          </w:rPr>
          <w:t>G.  Vyhodnocení řešení územního plánu podle výsledků veřejného projednání dle § 53 od</w:t>
        </w:r>
        <w:r w:rsidR="00827624" w:rsidRPr="000D1827">
          <w:rPr>
            <w:rStyle w:val="Hypertextovodkaz"/>
            <w:rFonts w:ascii="Arial" w:hAnsi="Arial" w:cs="Arial"/>
            <w:noProof/>
          </w:rPr>
          <w:t>stavec 1) zákona č. 183/2006 Sb. ……………………………………………</w:t>
        </w:r>
        <w:r w:rsidR="000D1827" w:rsidRPr="000D1827">
          <w:rPr>
            <w:rStyle w:val="Hypertextovodkaz"/>
            <w:rFonts w:ascii="Arial" w:hAnsi="Arial" w:cs="Arial"/>
            <w:noProof/>
          </w:rPr>
          <w:t>2</w:t>
        </w:r>
        <w:r w:rsidRPr="000D1827">
          <w:rPr>
            <w:rFonts w:ascii="Arial" w:hAnsi="Arial" w:cs="Arial"/>
            <w:noProof/>
            <w:webHidden/>
          </w:rPr>
          <w:fldChar w:fldCharType="begin"/>
        </w:r>
        <w:r w:rsidR="00535A73" w:rsidRPr="000D1827">
          <w:rPr>
            <w:rFonts w:ascii="Arial" w:hAnsi="Arial" w:cs="Arial"/>
            <w:noProof/>
            <w:webHidden/>
          </w:rPr>
          <w:instrText xml:space="preserve"> PAGEREF _Toc448491657 \h </w:instrText>
        </w:r>
        <w:r w:rsidRPr="000D1827">
          <w:rPr>
            <w:rFonts w:ascii="Arial" w:hAnsi="Arial" w:cs="Arial"/>
            <w:noProof/>
            <w:webHidden/>
          </w:rPr>
        </w:r>
        <w:r w:rsidRPr="000D1827">
          <w:rPr>
            <w:rFonts w:ascii="Arial" w:hAnsi="Arial" w:cs="Arial"/>
            <w:noProof/>
            <w:webHidden/>
          </w:rPr>
          <w:fldChar w:fldCharType="separate"/>
        </w:r>
        <w:r w:rsidR="00335FDB">
          <w:rPr>
            <w:rFonts w:ascii="Arial" w:hAnsi="Arial" w:cs="Arial"/>
            <w:noProof/>
            <w:webHidden/>
          </w:rPr>
          <w:t>21</w:t>
        </w:r>
        <w:r w:rsidRPr="000D1827">
          <w:rPr>
            <w:rFonts w:ascii="Arial" w:hAnsi="Arial" w:cs="Arial"/>
            <w:noProof/>
            <w:webHidden/>
          </w:rPr>
          <w:fldChar w:fldCharType="end"/>
        </w:r>
      </w:hyperlink>
    </w:p>
    <w:p w:rsidR="00535A73" w:rsidRPr="000D1827" w:rsidRDefault="00E72124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58" w:history="1">
        <w:r w:rsidR="00535A73" w:rsidRPr="000D1827">
          <w:rPr>
            <w:rStyle w:val="Hypertextovodkaz"/>
            <w:rFonts w:ascii="Arial" w:hAnsi="Arial" w:cs="Arial"/>
            <w:noProof/>
          </w:rPr>
          <w:t>G.1 Vyhodnocení výsledků veřejného projednání</w:t>
        </w:r>
        <w:r w:rsidR="00827624" w:rsidRPr="000D1827">
          <w:rPr>
            <w:rStyle w:val="Hypertextovodkaz"/>
            <w:rFonts w:ascii="Arial" w:hAnsi="Arial" w:cs="Arial"/>
            <w:noProof/>
          </w:rPr>
          <w:t>………………………………...</w:t>
        </w:r>
        <w:r w:rsidR="000D1827" w:rsidRPr="000D1827">
          <w:rPr>
            <w:rStyle w:val="Hypertextovodkaz"/>
            <w:rFonts w:ascii="Arial" w:hAnsi="Arial" w:cs="Arial"/>
            <w:noProof/>
          </w:rPr>
          <w:t>2</w:t>
        </w:r>
        <w:r w:rsidRPr="000D1827">
          <w:rPr>
            <w:rFonts w:ascii="Arial" w:hAnsi="Arial" w:cs="Arial"/>
            <w:noProof/>
            <w:webHidden/>
          </w:rPr>
          <w:fldChar w:fldCharType="begin"/>
        </w:r>
        <w:r w:rsidR="00535A73" w:rsidRPr="000D1827">
          <w:rPr>
            <w:rFonts w:ascii="Arial" w:hAnsi="Arial" w:cs="Arial"/>
            <w:noProof/>
            <w:webHidden/>
          </w:rPr>
          <w:instrText xml:space="preserve"> PAGEREF _Toc448491658 \h </w:instrText>
        </w:r>
        <w:r w:rsidRPr="000D1827">
          <w:rPr>
            <w:rFonts w:ascii="Arial" w:hAnsi="Arial" w:cs="Arial"/>
            <w:noProof/>
            <w:webHidden/>
          </w:rPr>
        </w:r>
        <w:r w:rsidRPr="000D1827">
          <w:rPr>
            <w:rFonts w:ascii="Arial" w:hAnsi="Arial" w:cs="Arial"/>
            <w:noProof/>
            <w:webHidden/>
          </w:rPr>
          <w:fldChar w:fldCharType="separate"/>
        </w:r>
        <w:r w:rsidR="00335FDB">
          <w:rPr>
            <w:rFonts w:ascii="Arial" w:hAnsi="Arial" w:cs="Arial"/>
            <w:noProof/>
            <w:webHidden/>
          </w:rPr>
          <w:t>21</w:t>
        </w:r>
        <w:r w:rsidRPr="000D1827">
          <w:rPr>
            <w:rFonts w:ascii="Arial" w:hAnsi="Arial" w:cs="Arial"/>
            <w:noProof/>
            <w:webHidden/>
          </w:rPr>
          <w:fldChar w:fldCharType="end"/>
        </w:r>
      </w:hyperlink>
    </w:p>
    <w:p w:rsidR="00535A73" w:rsidRPr="000D1827" w:rsidRDefault="00E72124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91659" w:history="1">
        <w:r w:rsidR="00535A73" w:rsidRPr="000D1827">
          <w:rPr>
            <w:rStyle w:val="Hypertextovodkaz"/>
            <w:rFonts w:ascii="Arial" w:hAnsi="Arial" w:cs="Arial"/>
            <w:noProof/>
          </w:rPr>
          <w:t>G.2  Provedené úpravy návrhu územního plánu v souladu se stanovisky dotčených orgánů rozhodnutí o námitkách</w:t>
        </w:r>
        <w:r w:rsidR="00827624" w:rsidRPr="000D1827">
          <w:rPr>
            <w:rStyle w:val="Hypertextovodkaz"/>
            <w:rFonts w:ascii="Arial" w:hAnsi="Arial" w:cs="Arial"/>
            <w:noProof/>
          </w:rPr>
          <w:t>………………………………………..</w:t>
        </w:r>
        <w:r w:rsidR="006011DA" w:rsidRPr="000D1827">
          <w:rPr>
            <w:rStyle w:val="Hypertextovodkaz"/>
            <w:rFonts w:ascii="Arial" w:hAnsi="Arial" w:cs="Arial"/>
            <w:noProof/>
          </w:rPr>
          <w:t>.</w:t>
        </w:r>
        <w:r w:rsidR="000D1827" w:rsidRPr="000D1827">
          <w:rPr>
            <w:rStyle w:val="Hypertextovodkaz"/>
            <w:rFonts w:ascii="Arial" w:hAnsi="Arial" w:cs="Arial"/>
            <w:noProof/>
          </w:rPr>
          <w:t>2</w:t>
        </w:r>
        <w:r w:rsidRPr="000D1827">
          <w:rPr>
            <w:rFonts w:ascii="Arial" w:hAnsi="Arial" w:cs="Arial"/>
            <w:noProof/>
            <w:webHidden/>
          </w:rPr>
          <w:fldChar w:fldCharType="begin"/>
        </w:r>
        <w:r w:rsidR="00535A73" w:rsidRPr="000D1827">
          <w:rPr>
            <w:rFonts w:ascii="Arial" w:hAnsi="Arial" w:cs="Arial"/>
            <w:noProof/>
            <w:webHidden/>
          </w:rPr>
          <w:instrText xml:space="preserve"> PAGEREF _Toc448491659 \h </w:instrText>
        </w:r>
        <w:r w:rsidRPr="000D1827">
          <w:rPr>
            <w:rFonts w:ascii="Arial" w:hAnsi="Arial" w:cs="Arial"/>
            <w:noProof/>
            <w:webHidden/>
          </w:rPr>
        </w:r>
        <w:r w:rsidRPr="000D1827">
          <w:rPr>
            <w:rFonts w:ascii="Arial" w:hAnsi="Arial" w:cs="Arial"/>
            <w:noProof/>
            <w:webHidden/>
          </w:rPr>
          <w:fldChar w:fldCharType="separate"/>
        </w:r>
        <w:r w:rsidR="00335FDB">
          <w:rPr>
            <w:rFonts w:ascii="Arial" w:hAnsi="Arial" w:cs="Arial"/>
            <w:noProof/>
            <w:webHidden/>
          </w:rPr>
          <w:t>21</w:t>
        </w:r>
        <w:r w:rsidRPr="000D1827">
          <w:rPr>
            <w:rFonts w:ascii="Arial" w:hAnsi="Arial" w:cs="Arial"/>
            <w:noProof/>
            <w:webHidden/>
          </w:rPr>
          <w:fldChar w:fldCharType="end"/>
        </w:r>
      </w:hyperlink>
    </w:p>
    <w:p w:rsidR="000D1827" w:rsidRPr="000D1827" w:rsidRDefault="00E72124" w:rsidP="000D1827">
      <w:pPr>
        <w:pStyle w:val="Obsah1"/>
        <w:tabs>
          <w:tab w:val="right" w:leader="dot" w:pos="8778"/>
        </w:tabs>
        <w:rPr>
          <w:rFonts w:ascii="Arial" w:hAnsi="Arial" w:cs="Arial"/>
        </w:rPr>
      </w:pPr>
      <w:hyperlink w:anchor="_Toc448491660" w:history="1">
        <w:r w:rsidR="00535A73" w:rsidRPr="000D1827">
          <w:rPr>
            <w:rStyle w:val="Hypertextovodkaz"/>
            <w:rFonts w:ascii="Arial" w:hAnsi="Arial" w:cs="Arial"/>
            <w:noProof/>
          </w:rPr>
          <w:t>H. Údaje o počtu listů odůvodnění a počtu výkresů grafické části odůvodnění</w:t>
        </w:r>
        <w:r w:rsidR="00827624" w:rsidRPr="000D1827">
          <w:rPr>
            <w:rFonts w:ascii="Arial" w:hAnsi="Arial" w:cs="Arial"/>
            <w:noProof/>
            <w:webHidden/>
          </w:rPr>
          <w:t>…..</w:t>
        </w:r>
        <w:r w:rsidR="000D1827" w:rsidRPr="000D1827">
          <w:rPr>
            <w:rFonts w:ascii="Arial" w:hAnsi="Arial" w:cs="Arial"/>
            <w:noProof/>
            <w:webHidden/>
          </w:rPr>
          <w:t>22</w:t>
        </w:r>
      </w:hyperlink>
    </w:p>
    <w:p w:rsidR="00487E3A" w:rsidRPr="00487E3A" w:rsidRDefault="00E72124" w:rsidP="00702187">
      <w:pPr>
        <w:ind w:right="-311"/>
        <w:rPr>
          <w:rFonts w:ascii="Arial" w:hAnsi="Arial" w:cs="Arial"/>
        </w:rPr>
      </w:pPr>
      <w:r w:rsidRPr="00535A73">
        <w:rPr>
          <w:rFonts w:ascii="Arial" w:hAnsi="Arial" w:cs="Arial"/>
        </w:rPr>
        <w:lastRenderedPageBreak/>
        <w:fldChar w:fldCharType="end"/>
      </w:r>
      <w:r w:rsidR="0033514F">
        <w:rPr>
          <w:rFonts w:ascii="Arial" w:hAnsi="Arial" w:cs="Arial"/>
        </w:rPr>
        <w:t xml:space="preserve"> </w:t>
      </w:r>
    </w:p>
    <w:p w:rsidR="00702187" w:rsidRPr="00702187" w:rsidRDefault="00702187" w:rsidP="00702187">
      <w:pPr>
        <w:ind w:right="-311"/>
        <w:rPr>
          <w:rFonts w:ascii="Arial" w:hAnsi="Arial" w:cs="Arial"/>
          <w:b/>
          <w:sz w:val="32"/>
          <w:szCs w:val="32"/>
        </w:rPr>
      </w:pPr>
      <w:r w:rsidRPr="00702187">
        <w:rPr>
          <w:rFonts w:ascii="Arial" w:hAnsi="Arial" w:cs="Arial"/>
          <w:b/>
          <w:sz w:val="32"/>
          <w:szCs w:val="32"/>
        </w:rPr>
        <w:t xml:space="preserve">II. GRAFICKÁ ČÁST ODŮVODNĚNÍ </w:t>
      </w:r>
    </w:p>
    <w:p w:rsidR="00702187" w:rsidRPr="00702187" w:rsidRDefault="00702187" w:rsidP="00702187">
      <w:pPr>
        <w:ind w:right="-302"/>
        <w:rPr>
          <w:rFonts w:ascii="Arial" w:hAnsi="Arial" w:cs="Arial"/>
          <w:sz w:val="22"/>
          <w:szCs w:val="22"/>
        </w:rPr>
      </w:pPr>
    </w:p>
    <w:p w:rsidR="00702187" w:rsidRPr="00702187" w:rsidRDefault="00702187" w:rsidP="00702187">
      <w:pPr>
        <w:ind w:right="-426"/>
        <w:rPr>
          <w:rFonts w:ascii="Arial" w:hAnsi="Arial" w:cs="Arial"/>
        </w:rPr>
      </w:pPr>
      <w:r w:rsidRPr="00702187">
        <w:rPr>
          <w:rFonts w:ascii="Arial" w:hAnsi="Arial" w:cs="Arial"/>
        </w:rPr>
        <w:t xml:space="preserve">     O1  Koordinační výkres</w:t>
      </w:r>
      <w:r w:rsidRPr="00702187">
        <w:rPr>
          <w:rFonts w:ascii="Arial" w:hAnsi="Arial" w:cs="Arial"/>
        </w:rPr>
        <w:tab/>
      </w:r>
      <w:r w:rsidR="00827624">
        <w:rPr>
          <w:rFonts w:ascii="Arial" w:hAnsi="Arial" w:cs="Arial"/>
        </w:rPr>
        <w:t>………………………………………</w:t>
      </w:r>
      <w:r w:rsidRPr="00702187">
        <w:rPr>
          <w:rFonts w:ascii="Arial" w:hAnsi="Arial" w:cs="Arial"/>
        </w:rPr>
        <w:t xml:space="preserve">  1:5000  </w:t>
      </w:r>
    </w:p>
    <w:p w:rsidR="00702187" w:rsidRPr="00702187" w:rsidRDefault="00702187" w:rsidP="00702187">
      <w:pPr>
        <w:ind w:right="-426"/>
        <w:rPr>
          <w:rFonts w:ascii="Arial" w:hAnsi="Arial" w:cs="Arial"/>
        </w:rPr>
      </w:pPr>
      <w:r w:rsidRPr="00702187">
        <w:rPr>
          <w:rFonts w:ascii="Arial" w:hAnsi="Arial" w:cs="Arial"/>
        </w:rPr>
        <w:t xml:space="preserve">     O2  Výkres širších vztahů</w:t>
      </w:r>
      <w:r w:rsidR="00827624">
        <w:rPr>
          <w:rFonts w:ascii="Arial" w:hAnsi="Arial" w:cs="Arial"/>
        </w:rPr>
        <w:t>……………………………………</w:t>
      </w:r>
      <w:r w:rsidRPr="00702187">
        <w:rPr>
          <w:rFonts w:ascii="Arial" w:hAnsi="Arial" w:cs="Arial"/>
        </w:rPr>
        <w:t>1:50000</w:t>
      </w:r>
    </w:p>
    <w:p w:rsidR="00702187" w:rsidRPr="00C218AA" w:rsidRDefault="00702187" w:rsidP="00C218AA">
      <w:pPr>
        <w:ind w:right="-426"/>
        <w:rPr>
          <w:rFonts w:ascii="Arial" w:hAnsi="Arial" w:cs="Arial"/>
        </w:rPr>
      </w:pPr>
      <w:r w:rsidRPr="00702187">
        <w:rPr>
          <w:rFonts w:ascii="Arial" w:hAnsi="Arial" w:cs="Arial"/>
        </w:rPr>
        <w:t xml:space="preserve">     O3  Výkres předpokládaných záborů ZPF</w:t>
      </w:r>
      <w:r w:rsidR="00827624">
        <w:rPr>
          <w:rFonts w:ascii="Arial" w:hAnsi="Arial" w:cs="Arial"/>
        </w:rPr>
        <w:t>…………………..</w:t>
      </w:r>
      <w:r w:rsidRPr="00702187">
        <w:rPr>
          <w:rFonts w:ascii="Arial" w:hAnsi="Arial" w:cs="Arial"/>
        </w:rPr>
        <w:t>1:5000</w:t>
      </w:r>
      <w:r w:rsidR="00F10E34" w:rsidRPr="00702187">
        <w:rPr>
          <w:rFonts w:ascii="Arial" w:hAnsi="Arial" w:cs="Arial"/>
        </w:rPr>
        <w:t xml:space="preserve">     </w:t>
      </w:r>
    </w:p>
    <w:p w:rsidR="00702187" w:rsidRDefault="00702187" w:rsidP="00702187">
      <w:pPr>
        <w:rPr>
          <w:rFonts w:ascii="Arial" w:hAnsi="Arial" w:cs="Arial"/>
          <w:b/>
          <w:sz w:val="48"/>
          <w:szCs w:val="48"/>
          <w:u w:val="single"/>
        </w:rPr>
      </w:pPr>
      <w:r w:rsidRPr="001677E0">
        <w:rPr>
          <w:rFonts w:ascii="Arial" w:hAnsi="Arial" w:cs="Arial"/>
          <w:b/>
          <w:sz w:val="48"/>
          <w:szCs w:val="48"/>
          <w:u w:val="single"/>
        </w:rPr>
        <w:t>I. ODŮVODNĚNÍ  ÚZEMNÍHO PLÁNU</w:t>
      </w:r>
    </w:p>
    <w:p w:rsidR="00D308B8" w:rsidRPr="001677E0" w:rsidRDefault="00D308B8" w:rsidP="00702187">
      <w:pPr>
        <w:rPr>
          <w:rFonts w:ascii="Arial" w:hAnsi="Arial" w:cs="Arial"/>
          <w:b/>
          <w:sz w:val="48"/>
          <w:szCs w:val="48"/>
          <w:u w:val="single"/>
        </w:rPr>
      </w:pPr>
    </w:p>
    <w:p w:rsidR="00702187" w:rsidRPr="008D331C" w:rsidRDefault="00702187" w:rsidP="00702187">
      <w:pPr>
        <w:ind w:right="-311"/>
        <w:rPr>
          <w:rFonts w:ascii="Arial" w:hAnsi="Arial" w:cs="Arial"/>
          <w:b/>
          <w:sz w:val="22"/>
          <w:szCs w:val="22"/>
        </w:rPr>
      </w:pPr>
    </w:p>
    <w:p w:rsidR="00702187" w:rsidRPr="00D308B8" w:rsidRDefault="00702187" w:rsidP="00702187">
      <w:pPr>
        <w:pStyle w:val="Nadpis1"/>
        <w:keepNext w:val="0"/>
        <w:numPr>
          <w:ilvl w:val="0"/>
          <w:numId w:val="36"/>
        </w:numPr>
        <w:spacing w:before="0" w:after="0"/>
        <w:rPr>
          <w:rFonts w:ascii="Arial" w:eastAsia="Times New Roman" w:hAnsi="Arial" w:cs="Arial"/>
          <w:sz w:val="28"/>
          <w:szCs w:val="28"/>
        </w:rPr>
      </w:pPr>
      <w:bookmarkStart w:id="0" w:name="_Toc212878583"/>
      <w:bookmarkStart w:id="1" w:name="_Toc448491631"/>
      <w:r w:rsidRPr="00D308B8">
        <w:rPr>
          <w:rFonts w:ascii="Arial" w:eastAsia="Times New Roman" w:hAnsi="Arial" w:cs="Arial"/>
          <w:sz w:val="28"/>
          <w:szCs w:val="28"/>
        </w:rPr>
        <w:t xml:space="preserve">Vyhodnocení </w:t>
      </w:r>
      <w:bookmarkEnd w:id="0"/>
      <w:r w:rsidRPr="00D308B8">
        <w:rPr>
          <w:rFonts w:ascii="Arial" w:eastAsia="Times New Roman" w:hAnsi="Arial" w:cs="Arial"/>
          <w:sz w:val="28"/>
          <w:szCs w:val="28"/>
        </w:rPr>
        <w:t>koordinace využívání území z hlediska širších vztahů v území</w:t>
      </w:r>
      <w:bookmarkEnd w:id="1"/>
    </w:p>
    <w:p w:rsidR="00702187" w:rsidRPr="006238FB" w:rsidRDefault="00702187" w:rsidP="00702187">
      <w:pPr>
        <w:pStyle w:val="Nadpis2"/>
        <w:tabs>
          <w:tab w:val="left" w:pos="576"/>
        </w:tabs>
        <w:rPr>
          <w:i/>
          <w:sz w:val="20"/>
        </w:rPr>
      </w:pPr>
    </w:p>
    <w:p w:rsidR="00BA6979" w:rsidRPr="00BB4D96" w:rsidRDefault="001677E0" w:rsidP="00BA6979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2" w:name="_Toc212878584"/>
      <w:bookmarkStart w:id="3" w:name="_Toc448490305"/>
      <w:bookmarkStart w:id="4" w:name="_Toc448491632"/>
      <w:r w:rsidRPr="00BB4D96">
        <w:rPr>
          <w:szCs w:val="24"/>
          <w:u w:val="single"/>
        </w:rPr>
        <w:t>A</w:t>
      </w:r>
      <w:r w:rsidR="00E84FAF" w:rsidRPr="00BB4D96">
        <w:rPr>
          <w:szCs w:val="24"/>
          <w:u w:val="single"/>
        </w:rPr>
        <w:t xml:space="preserve">.1 </w:t>
      </w:r>
      <w:r w:rsidR="00702187" w:rsidRPr="00BB4D96">
        <w:rPr>
          <w:szCs w:val="24"/>
          <w:u w:val="single"/>
        </w:rPr>
        <w:t xml:space="preserve">Soulad územního plánu s politikou územního </w:t>
      </w:r>
      <w:r w:rsidRPr="00DF3E46">
        <w:rPr>
          <w:szCs w:val="24"/>
          <w:u w:val="single"/>
        </w:rPr>
        <w:t xml:space="preserve">rozvoje a územně </w:t>
      </w:r>
      <w:r w:rsidR="00702187" w:rsidRPr="00DF3E46">
        <w:rPr>
          <w:szCs w:val="24"/>
          <w:u w:val="single"/>
        </w:rPr>
        <w:t>plánovací dokumentací</w:t>
      </w:r>
      <w:bookmarkEnd w:id="2"/>
      <w:r w:rsidRPr="00BB4D96">
        <w:rPr>
          <w:szCs w:val="24"/>
          <w:u w:val="single"/>
        </w:rPr>
        <w:t xml:space="preserve"> </w:t>
      </w:r>
      <w:r w:rsidR="00702187" w:rsidRPr="00BB4D96">
        <w:rPr>
          <w:szCs w:val="24"/>
          <w:u w:val="single"/>
        </w:rPr>
        <w:t>vydanou Plzeňským krajem</w:t>
      </w:r>
      <w:bookmarkEnd w:id="3"/>
      <w:bookmarkEnd w:id="4"/>
    </w:p>
    <w:p w:rsidR="00E84FAF" w:rsidRPr="00887049" w:rsidRDefault="00E84FAF" w:rsidP="00E84FAF">
      <w:pPr>
        <w:pStyle w:val="Nadpis3"/>
        <w:rPr>
          <w:rFonts w:ascii="Arial" w:eastAsia="Times New Roman" w:hAnsi="Arial" w:cs="Times New Roman"/>
          <w:b w:val="0"/>
          <w:bCs w:val="0"/>
          <w:color w:val="auto"/>
          <w:sz w:val="22"/>
          <w:szCs w:val="20"/>
          <w:u w:val="single"/>
        </w:rPr>
      </w:pPr>
      <w:bookmarkStart w:id="5" w:name="_Toc428879028"/>
      <w:bookmarkStart w:id="6" w:name="_Toc448490306"/>
      <w:bookmarkStart w:id="7" w:name="_Toc448490561"/>
      <w:bookmarkStart w:id="8" w:name="_Toc448490965"/>
      <w:bookmarkStart w:id="9" w:name="_Toc448491633"/>
      <w:r w:rsidRPr="00887049">
        <w:rPr>
          <w:rFonts w:ascii="Arial" w:eastAsia="Times New Roman" w:hAnsi="Arial" w:cs="Times New Roman"/>
          <w:b w:val="0"/>
          <w:bCs w:val="0"/>
          <w:color w:val="auto"/>
          <w:sz w:val="22"/>
          <w:szCs w:val="20"/>
          <w:u w:val="single"/>
        </w:rPr>
        <w:t xml:space="preserve">Soulad s Politikou územního rozvoje </w:t>
      </w:r>
      <w:bookmarkEnd w:id="5"/>
      <w:r w:rsidRPr="00887049">
        <w:rPr>
          <w:rFonts w:ascii="Arial" w:eastAsia="Times New Roman" w:hAnsi="Arial" w:cs="Times New Roman"/>
          <w:b w:val="0"/>
          <w:bCs w:val="0"/>
          <w:color w:val="auto"/>
          <w:sz w:val="22"/>
          <w:szCs w:val="20"/>
          <w:u w:val="single"/>
        </w:rPr>
        <w:t>ČR</w:t>
      </w:r>
      <w:bookmarkEnd w:id="6"/>
      <w:bookmarkEnd w:id="7"/>
      <w:bookmarkEnd w:id="8"/>
      <w:bookmarkEnd w:id="9"/>
    </w:p>
    <w:p w:rsidR="00E84FAF" w:rsidRPr="00887049" w:rsidRDefault="00E84FAF" w:rsidP="00E84FAF">
      <w:pPr>
        <w:rPr>
          <w:rFonts w:ascii="Arial" w:hAnsi="Arial"/>
          <w:sz w:val="22"/>
          <w:szCs w:val="20"/>
          <w:u w:val="single"/>
        </w:rPr>
      </w:pPr>
    </w:p>
    <w:p w:rsidR="00BA6979" w:rsidRDefault="00BA6979" w:rsidP="00BA6979">
      <w:pPr>
        <w:pStyle w:val="Nadpis2"/>
        <w:tabs>
          <w:tab w:val="left" w:pos="576"/>
        </w:tabs>
        <w:jc w:val="both"/>
        <w:rPr>
          <w:b w:val="0"/>
          <w:sz w:val="22"/>
        </w:rPr>
      </w:pPr>
      <w:bookmarkStart w:id="10" w:name="_Toc448490307"/>
      <w:bookmarkStart w:id="11" w:name="_Toc448490562"/>
      <w:bookmarkStart w:id="12" w:name="_Toc448490966"/>
      <w:bookmarkStart w:id="13" w:name="_Toc448491634"/>
      <w:r w:rsidRPr="00BA6979">
        <w:rPr>
          <w:b w:val="0"/>
          <w:sz w:val="22"/>
        </w:rPr>
        <w:t xml:space="preserve">Jako závazný dokument pro pořizování a vydávání zásad územního rozvoje, územních plánů, regulačních plánů a pro rozhodování v území (§ 31, odst. 4 zákona </w:t>
      </w:r>
      <w:r w:rsidRPr="00BA6979">
        <w:rPr>
          <w:b w:val="0"/>
          <w:sz w:val="22"/>
        </w:rPr>
        <w:br/>
        <w:t>č. 183/2006 Sb., o územním plánování a stavebním řádu (stavební zákon) schválila vláda ČR usnesením č. 929 dne 20. 7. 2009 „Politiku územního rozvoje ČR“ (PÚR ČR).</w:t>
      </w:r>
      <w:bookmarkEnd w:id="10"/>
      <w:bookmarkEnd w:id="11"/>
      <w:bookmarkEnd w:id="12"/>
      <w:bookmarkEnd w:id="13"/>
      <w:r w:rsidRPr="00BA6979">
        <w:rPr>
          <w:b w:val="0"/>
          <w:sz w:val="22"/>
        </w:rPr>
        <w:t xml:space="preserve">  </w:t>
      </w:r>
    </w:p>
    <w:p w:rsidR="00BA6979" w:rsidRDefault="00BA6979" w:rsidP="00BA6979">
      <w:pPr>
        <w:pStyle w:val="Nadpis2"/>
        <w:tabs>
          <w:tab w:val="left" w:pos="576"/>
        </w:tabs>
        <w:jc w:val="both"/>
        <w:rPr>
          <w:b w:val="0"/>
          <w:sz w:val="22"/>
          <w:szCs w:val="22"/>
        </w:rPr>
      </w:pPr>
      <w:bookmarkStart w:id="14" w:name="_Toc448490308"/>
      <w:bookmarkStart w:id="15" w:name="_Toc448490563"/>
      <w:bookmarkStart w:id="16" w:name="_Toc448490967"/>
      <w:bookmarkStart w:id="17" w:name="_Toc448491635"/>
      <w:r w:rsidRPr="00BA6979">
        <w:rPr>
          <w:b w:val="0"/>
          <w:sz w:val="22"/>
          <w:szCs w:val="22"/>
        </w:rPr>
        <w:t xml:space="preserve">Dne 15. 4. 2015 schválila vláda ČR aktualizovaný dokument, „Aktualizaci č. 1 PÚR“, která doplnila a upřesnila některé kapitoly, především v částech týkajících se rozvoje dopravní </w:t>
      </w:r>
      <w:r w:rsidRPr="00BA6979">
        <w:rPr>
          <w:b w:val="0"/>
          <w:sz w:val="22"/>
          <w:szCs w:val="22"/>
        </w:rPr>
        <w:br/>
        <w:t>a technické infrastruktury.</w:t>
      </w:r>
      <w:bookmarkEnd w:id="14"/>
      <w:bookmarkEnd w:id="15"/>
      <w:bookmarkEnd w:id="16"/>
      <w:bookmarkEnd w:id="17"/>
      <w:r w:rsidRPr="00BA6979">
        <w:rPr>
          <w:b w:val="0"/>
          <w:sz w:val="22"/>
          <w:szCs w:val="22"/>
        </w:rPr>
        <w:t xml:space="preserve"> </w:t>
      </w:r>
    </w:p>
    <w:p w:rsidR="00BA6979" w:rsidRDefault="00BA6979" w:rsidP="00BA6979">
      <w:pPr>
        <w:ind w:right="-143"/>
        <w:jc w:val="both"/>
        <w:rPr>
          <w:b/>
        </w:rPr>
      </w:pPr>
    </w:p>
    <w:p w:rsidR="00702187" w:rsidRDefault="00BA6979" w:rsidP="00BB4D96">
      <w:pPr>
        <w:ind w:right="-143"/>
        <w:jc w:val="both"/>
        <w:rPr>
          <w:rFonts w:ascii="Arial" w:hAnsi="Arial"/>
          <w:sz w:val="22"/>
          <w:szCs w:val="20"/>
        </w:rPr>
      </w:pPr>
      <w:r w:rsidRPr="00BB4D96">
        <w:rPr>
          <w:rFonts w:ascii="Arial" w:hAnsi="Arial"/>
          <w:sz w:val="22"/>
          <w:szCs w:val="20"/>
        </w:rPr>
        <w:t xml:space="preserve">Ze schváleného aktualizovaného dokumentu </w:t>
      </w:r>
      <w:r w:rsidR="00702187" w:rsidRPr="00BB4D96">
        <w:rPr>
          <w:rFonts w:ascii="Arial" w:hAnsi="Arial"/>
          <w:sz w:val="22"/>
          <w:szCs w:val="20"/>
        </w:rPr>
        <w:t xml:space="preserve">vyplývá, že řešené území se nenachází v žádné specifické oblasti, rozvojové oblasti nebo rozvojové ose </w:t>
      </w:r>
      <w:proofErr w:type="spellStart"/>
      <w:r w:rsidR="00702187" w:rsidRPr="00BB4D96">
        <w:rPr>
          <w:rFonts w:ascii="Arial" w:hAnsi="Arial"/>
          <w:sz w:val="22"/>
          <w:szCs w:val="20"/>
        </w:rPr>
        <w:t>nadregionálního</w:t>
      </w:r>
      <w:proofErr w:type="spellEnd"/>
      <w:r w:rsidR="00702187" w:rsidRPr="00BB4D96">
        <w:rPr>
          <w:rFonts w:ascii="Arial" w:hAnsi="Arial"/>
          <w:sz w:val="22"/>
          <w:szCs w:val="20"/>
        </w:rPr>
        <w:t xml:space="preserve"> významu vymezené tímto dokumentem, proto nejsou PÚR ČR stanoveny žádné podmínky </w:t>
      </w:r>
      <w:r w:rsidR="00BB4D96" w:rsidRPr="00BB4D96">
        <w:rPr>
          <w:rFonts w:ascii="Arial" w:hAnsi="Arial"/>
          <w:sz w:val="22"/>
          <w:szCs w:val="20"/>
        </w:rPr>
        <w:br/>
      </w:r>
      <w:r w:rsidR="00702187" w:rsidRPr="00BB4D96">
        <w:rPr>
          <w:rFonts w:ascii="Arial" w:hAnsi="Arial"/>
          <w:sz w:val="22"/>
          <w:szCs w:val="20"/>
        </w:rPr>
        <w:t>pro rozhodování o změnách v tomto území.</w:t>
      </w:r>
    </w:p>
    <w:p w:rsidR="00CA2D04" w:rsidRDefault="00CA2D04" w:rsidP="00BB4D96">
      <w:pPr>
        <w:ind w:right="-143"/>
        <w:jc w:val="both"/>
        <w:rPr>
          <w:rFonts w:ascii="Arial" w:hAnsi="Arial"/>
          <w:sz w:val="22"/>
          <w:szCs w:val="20"/>
        </w:rPr>
      </w:pPr>
    </w:p>
    <w:p w:rsidR="00C5068D" w:rsidRPr="00C5068D" w:rsidRDefault="00C5068D" w:rsidP="00BB4D96">
      <w:pPr>
        <w:ind w:right="-143"/>
        <w:jc w:val="both"/>
        <w:rPr>
          <w:rFonts w:ascii="Arial" w:hAnsi="Arial"/>
          <w:b/>
          <w:sz w:val="22"/>
          <w:szCs w:val="20"/>
        </w:rPr>
      </w:pPr>
      <w:r w:rsidRPr="00C5068D">
        <w:rPr>
          <w:rFonts w:ascii="Arial" w:hAnsi="Arial"/>
          <w:b/>
          <w:sz w:val="22"/>
          <w:szCs w:val="20"/>
        </w:rPr>
        <w:t>Republikové priority územního plánování pro zajištění trvale udržitelného rozvoje území</w:t>
      </w:r>
    </w:p>
    <w:p w:rsidR="00C5068D" w:rsidRPr="00BB4D96" w:rsidRDefault="00C5068D" w:rsidP="00BB4D96">
      <w:pPr>
        <w:ind w:right="-143"/>
        <w:jc w:val="both"/>
        <w:rPr>
          <w:rFonts w:ascii="Arial" w:hAnsi="Arial"/>
          <w:sz w:val="22"/>
          <w:szCs w:val="20"/>
        </w:rPr>
      </w:pPr>
    </w:p>
    <w:p w:rsidR="00BA6979" w:rsidRPr="00CA2D04" w:rsidRDefault="00CA2D04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CA2D04">
        <w:rPr>
          <w:rFonts w:ascii="Arial" w:hAnsi="Arial" w:cs="Arial"/>
          <w:i/>
          <w:sz w:val="18"/>
          <w:szCs w:val="18"/>
        </w:rPr>
        <w:t>(14) Ve veřejném zájmu chránit a rozvíjet přírodní, civilizační a kulturní hodnoty území, včetně urbanistického, architektonického a archeologického dědictví. Zachovat ráz jedinečné urbanistické struktury území, struktury osídlení a jedinečné kulturní krajiny, které jsou výrazem identity území, jeho historie a tradice. Tato území mají značnou hodnotu, např. i jako turistické atraktivity. Jejich ochrana by měla být provázána s potřebami ekonomického a sociálního rozvoje v souladu s principy udržitelného rozvoje. V některých případech je nutná cílená ochrana míst zvláštního zájmu, v jiných případech je třeba chránit, respektive obnovit celé krajinné celky. Krajina je živým v čase proměnným celkem, který vyžaduje tvůrčí, avšak citlivý přístup k vyváženému všestrannému rozvoji tak, aby byly zachovány její stěžejní kulturní, přírodní a užitné hodnoty. Bránit upadání venkovské krajiny jako důsledku nedostatku lidských zásahů.</w:t>
      </w:r>
    </w:p>
    <w:p w:rsidR="00CA2D04" w:rsidRPr="00C5068D" w:rsidRDefault="00CA2D04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C5068D">
        <w:rPr>
          <w:rFonts w:ascii="Arial" w:hAnsi="Arial" w:cs="Arial"/>
          <w:sz w:val="22"/>
          <w:szCs w:val="22"/>
        </w:rPr>
        <w:t>ÚP požadavek splňuje. Územní plán chrání a rozvíjí přírodní hodnoty v území – respektuje a chrání všechny hodnoty dané platnou legislativou, rozvíjí a stabilizuje ÚSES v řešeném území, v komplexním pohledu dotváří krajinu pro zlepšení jejích ekologických, retenčních, kompozičních a dalších funkcí.</w:t>
      </w:r>
      <w:r w:rsidR="00C5068D" w:rsidRPr="00C5068D">
        <w:rPr>
          <w:rFonts w:ascii="Arial" w:hAnsi="Arial" w:cs="Arial"/>
          <w:sz w:val="22"/>
          <w:szCs w:val="22"/>
        </w:rPr>
        <w:t xml:space="preserve"> Územní plán chrání přírodní hodnoty na území obce, zejména důsledně chrání všechny plochy lesů a veřejné zeleně. Územní plán chrání také všechny stávající plochy krajinné zeleně a navrhuje jejich další rozvoj. Územní plán důsledně chrání volnou krajinu před nekoordinovanou exploatací zástavby, rozvoj nové zástavby koncentruje výhradně v bezprostřední vazbě na zastavěná území stávajících sídel a nenavrhuje vznik žádných nových sídel ve volné krajině.</w:t>
      </w:r>
    </w:p>
    <w:p w:rsidR="00CA2D04" w:rsidRDefault="00CA2D04" w:rsidP="00BA6979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C5068D" w:rsidRPr="00C5068D" w:rsidRDefault="00C5068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C5068D">
        <w:rPr>
          <w:rFonts w:ascii="Arial" w:hAnsi="Arial" w:cs="Arial"/>
          <w:i/>
          <w:sz w:val="18"/>
          <w:szCs w:val="18"/>
        </w:rPr>
        <w:lastRenderedPageBreak/>
        <w:t xml:space="preserve">(14a) Při plánování rozvoje venkovských území a oblastí dbát na rozvoj primárního sektoru při zohlednění ochrany kvalitní zemědělské, především orné půdy a ekologických funkcí krajiny. </w:t>
      </w:r>
    </w:p>
    <w:p w:rsidR="00C5068D" w:rsidRPr="00C5068D" w:rsidRDefault="00C5068D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C5068D">
        <w:rPr>
          <w:rFonts w:ascii="Arial" w:hAnsi="Arial" w:cs="Arial"/>
          <w:sz w:val="22"/>
          <w:szCs w:val="22"/>
        </w:rPr>
        <w:t xml:space="preserve">ÚP požadavek splňuje. Územní plán důsledně chrání všechny v současné době zemědělsky využívané partie krajiny na území obce. Potenciální zábor zemědělské půdy je vyvolán výhradně návrhem stabilizace a dotvoření urbanistické struktury sídel s cílem </w:t>
      </w:r>
      <w:proofErr w:type="spellStart"/>
      <w:r w:rsidRPr="00C5068D">
        <w:rPr>
          <w:rFonts w:ascii="Arial" w:hAnsi="Arial" w:cs="Arial"/>
          <w:sz w:val="22"/>
          <w:szCs w:val="22"/>
        </w:rPr>
        <w:t>zkompaktnění</w:t>
      </w:r>
      <w:proofErr w:type="spellEnd"/>
      <w:r w:rsidRPr="00C5068D">
        <w:rPr>
          <w:rFonts w:ascii="Arial" w:hAnsi="Arial" w:cs="Arial"/>
          <w:sz w:val="22"/>
          <w:szCs w:val="22"/>
        </w:rPr>
        <w:t xml:space="preserve"> jejich struktury zástavby. Územní plán důsledně chrání všechny ekologicky stabilní plochy v krajině, zejména plochy lesů, vodní plochy a toky s jejich nivami a plochy přirozené sukcese, včetně mozaiky remízů a drobných plošek krajinné zeleně v rámci ploch orné půdy. S cílem zvýšení ekologických funkcí krajiny vymezuje územní plán prostorově spojitý systém územního systému ekologické stability a navrhuje fragmenty ploch krajinné zeleně pro zajištění úplné funkčnosti ÚSES.</w:t>
      </w:r>
    </w:p>
    <w:p w:rsidR="00C5068D" w:rsidRPr="00C5068D" w:rsidRDefault="00C5068D" w:rsidP="00BA6979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C5068D" w:rsidRPr="00C5068D" w:rsidRDefault="00C5068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C5068D">
        <w:rPr>
          <w:rFonts w:ascii="Arial" w:hAnsi="Arial" w:cs="Arial"/>
          <w:i/>
          <w:sz w:val="18"/>
          <w:szCs w:val="18"/>
        </w:rPr>
        <w:t>(15) Předcházet při změnách nebo vytváření urbánního prostředí prostorově sociální segregaci s negativními vlivy na sociální soudržnost obyvatel. Analyzovat hlavní mechanizmy, jimiž k segregaci dochází, zvažovat existující a potenciální důsledky a navrhovat při územně plánovací činnosti řešení, vhodná pro prevenci nežádoucí míry segregace nebo snížení její úrovně.</w:t>
      </w:r>
    </w:p>
    <w:p w:rsidR="00CA2D04" w:rsidRDefault="00C5068D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C5068D">
        <w:rPr>
          <w:rFonts w:ascii="Arial" w:hAnsi="Arial" w:cs="Arial"/>
          <w:sz w:val="22"/>
          <w:szCs w:val="22"/>
        </w:rPr>
        <w:t xml:space="preserve">ÚP požadavek splňuje. Územní plán vytváří předpoklady pro vyvážený územní rozvoj </w:t>
      </w:r>
      <w:r>
        <w:rPr>
          <w:rFonts w:ascii="Arial" w:hAnsi="Arial" w:cs="Arial"/>
          <w:sz w:val="22"/>
          <w:szCs w:val="22"/>
        </w:rPr>
        <w:t>obce</w:t>
      </w:r>
      <w:r w:rsidRPr="00C5068D">
        <w:rPr>
          <w:rFonts w:ascii="Arial" w:hAnsi="Arial" w:cs="Arial"/>
          <w:sz w:val="22"/>
          <w:szCs w:val="22"/>
        </w:rPr>
        <w:t xml:space="preserve"> a pro sociální soudržnost jeho obyvatel. Územní plán klade zásadní důraz na stabilizaci obytné resp. rekreační funkce</w:t>
      </w:r>
      <w:r>
        <w:rPr>
          <w:rFonts w:ascii="Arial" w:hAnsi="Arial" w:cs="Arial"/>
          <w:sz w:val="22"/>
          <w:szCs w:val="22"/>
        </w:rPr>
        <w:t>.</w:t>
      </w:r>
    </w:p>
    <w:p w:rsidR="00CA2D04" w:rsidRDefault="00CA2D04" w:rsidP="00BA6979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C5068D" w:rsidRPr="00C5068D" w:rsidRDefault="00C5068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C5068D">
        <w:rPr>
          <w:rFonts w:ascii="Arial" w:hAnsi="Arial" w:cs="Arial"/>
          <w:i/>
          <w:sz w:val="18"/>
          <w:szCs w:val="18"/>
        </w:rPr>
        <w:t>(16) Při stanovování způsobu využití území v územně plánovací dokumentaci dávat přednost komplexním řešením před uplatňováním jednostranných hledisek a požadavků, které ve svých důsledcích zhoršují stav i hodnoty území. Vhodná řešení územního rozvoje je zapotřebí hledat ve spolupráci s obyvateli území i s jeho uživateli a v souladu s určením a charakterem oblastí, os, ploch a koridorů vymezených v PÚR ČR.</w:t>
      </w:r>
    </w:p>
    <w:p w:rsidR="00CA2D04" w:rsidRDefault="00C5068D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C5068D">
        <w:rPr>
          <w:rFonts w:ascii="Arial" w:hAnsi="Arial" w:cs="Arial"/>
          <w:sz w:val="22"/>
          <w:szCs w:val="22"/>
        </w:rPr>
        <w:t>ÚP požadavek splňuje. Územní plán upřednostňuje komplexní řešení před uplatňováním jednostranných hledisek.</w:t>
      </w:r>
    </w:p>
    <w:p w:rsidR="00C5068D" w:rsidRDefault="00C5068D" w:rsidP="00BA6979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C5068D" w:rsidRPr="005D05AD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5D05AD">
        <w:rPr>
          <w:rFonts w:ascii="Arial" w:hAnsi="Arial" w:cs="Arial"/>
          <w:i/>
          <w:sz w:val="18"/>
          <w:szCs w:val="18"/>
        </w:rPr>
        <w:t>(17) Vytvářet v území podmínky k odstraňování důsledků hospodářských změn lokalizací zastavitelných ploch pro vytváření pracovních příležitostí zejména v hospodářsky problémových regionech a napomoci tak řešení problémů v těchto územích.</w:t>
      </w:r>
    </w:p>
    <w:p w:rsidR="00CA2D04" w:rsidRDefault="00AC1526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C5068D">
        <w:rPr>
          <w:rFonts w:ascii="Arial" w:hAnsi="Arial" w:cs="Arial"/>
          <w:sz w:val="22"/>
          <w:szCs w:val="22"/>
        </w:rPr>
        <w:t>ÚP požadavek splňuje.</w:t>
      </w:r>
      <w:r>
        <w:rPr>
          <w:rFonts w:ascii="Arial" w:hAnsi="Arial" w:cs="Arial"/>
          <w:sz w:val="22"/>
          <w:szCs w:val="22"/>
        </w:rPr>
        <w:t xml:space="preserve"> Územní plán obce navrhuje novou výstavbu, která by měla přilákat více obyvatel s trvalým pobytem v obci. V současné době slouží obec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jako rekreační oblast.</w:t>
      </w:r>
    </w:p>
    <w:p w:rsidR="00AC1526" w:rsidRDefault="00AC1526" w:rsidP="00BA6979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>(18) Podporovat polycentrický rozvoj sídelní struktury. Vytvářet předpoklady pro posílení partnerství mezi městskými a venkovskými oblastmi a zlepšit tak jejich konkurenceschopnost.</w:t>
      </w:r>
    </w:p>
    <w:p w:rsidR="005D05AD" w:rsidRDefault="00AC1526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C5068D">
        <w:rPr>
          <w:rFonts w:ascii="Arial" w:hAnsi="Arial" w:cs="Arial"/>
          <w:sz w:val="22"/>
          <w:szCs w:val="22"/>
        </w:rPr>
        <w:t>ÚP požadavek splňuje.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C1526" w:rsidRPr="007814AE" w:rsidRDefault="00AC1526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 xml:space="preserve">(19) Vytvářet předpoklady pro polyfunkční využívání opuštěných areálů a ploch (tzv. </w:t>
      </w:r>
      <w:proofErr w:type="spellStart"/>
      <w:r w:rsidRPr="007814AE">
        <w:rPr>
          <w:rFonts w:ascii="Arial" w:hAnsi="Arial" w:cs="Arial"/>
          <w:i/>
          <w:sz w:val="18"/>
          <w:szCs w:val="18"/>
        </w:rPr>
        <w:t>brownfields</w:t>
      </w:r>
      <w:proofErr w:type="spellEnd"/>
      <w:r w:rsidRPr="007814AE">
        <w:rPr>
          <w:rFonts w:ascii="Arial" w:hAnsi="Arial" w:cs="Arial"/>
          <w:i/>
          <w:sz w:val="18"/>
          <w:szCs w:val="18"/>
        </w:rPr>
        <w:t xml:space="preserve"> průmyslového, zemědělského, vojenského a jiného původu). Hospodárně využívat zastavěné území (podpora přestaveb revitalizací a sanací území) a zajistit ochranu nezastavěného území (zejména zemědělské a lesní půdy) a zachování veřejné zeleně, včetně minimalizace její fragmentace. Cílem je účelné využívání a uspořádání území úsporné v nárocích na veřejné rozpočty na dopravu a energie, které koordinací veřejných a soukromých zájmů na rozvoji území omezuje negativní důsledky </w:t>
      </w:r>
      <w:proofErr w:type="spellStart"/>
      <w:r w:rsidRPr="007814AE">
        <w:rPr>
          <w:rFonts w:ascii="Arial" w:hAnsi="Arial" w:cs="Arial"/>
          <w:i/>
          <w:sz w:val="18"/>
          <w:szCs w:val="18"/>
        </w:rPr>
        <w:t>suburbanizace</w:t>
      </w:r>
      <w:proofErr w:type="spellEnd"/>
      <w:r w:rsidRPr="007814AE">
        <w:rPr>
          <w:rFonts w:ascii="Arial" w:hAnsi="Arial" w:cs="Arial"/>
          <w:i/>
          <w:sz w:val="18"/>
          <w:szCs w:val="18"/>
        </w:rPr>
        <w:t xml:space="preserve"> pro udržitelný rozvoj území.</w:t>
      </w:r>
    </w:p>
    <w:p w:rsidR="00AC1526" w:rsidRDefault="00AC1526" w:rsidP="00AC1526">
      <w:pPr>
        <w:ind w:right="-143"/>
        <w:jc w:val="both"/>
        <w:rPr>
          <w:rFonts w:ascii="Arial" w:hAnsi="Arial" w:cs="Arial"/>
          <w:sz w:val="22"/>
          <w:szCs w:val="22"/>
        </w:rPr>
      </w:pPr>
      <w:r w:rsidRPr="00C5068D">
        <w:rPr>
          <w:rFonts w:ascii="Arial" w:hAnsi="Arial" w:cs="Arial"/>
          <w:sz w:val="22"/>
          <w:szCs w:val="22"/>
        </w:rPr>
        <w:t>ÚP požadavek splňuje.</w:t>
      </w:r>
      <w:r>
        <w:rPr>
          <w:rFonts w:ascii="Arial" w:hAnsi="Arial" w:cs="Arial"/>
          <w:sz w:val="22"/>
          <w:szCs w:val="22"/>
        </w:rPr>
        <w:t xml:space="preserve"> V obci se nenacházejí žádné nevyužívané areály.</w:t>
      </w:r>
    </w:p>
    <w:p w:rsidR="005D05AD" w:rsidRDefault="005D05AD" w:rsidP="00BA6979">
      <w:pPr>
        <w:ind w:right="-143"/>
        <w:jc w:val="both"/>
      </w:pP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>(20) Rozvojové záměry, které mohou významně ovlivnit charakter krajiny, umísťovat do co nejméně konfliktních lokalit a následně podporovat potřebná kompenzační opatření. S ohledem na to při územně plánovací činnosti, pokud je to možné a odůvodněné, respektovat veřejné zájmy např. ochrany biologické rozmanitosti a kvality životního prostředí, zejména formou důsledné ochrany zvláště chráněných území, lokalit soustavy Natura 2000, mokřadů, ochranných pásem vodních zdrojů, chráněné oblasti přirozené akumulace vod a nerostného bohatství, ochrany zemědělského a lesního půdního fondu. Vytvářet územní podmínky pro implementaci a respektování územních systémů ekologické stability a zvyšování a udržování ekologické stability a k zajištění ekolog</w:t>
      </w:r>
      <w:r w:rsidR="007814AE" w:rsidRPr="007814AE">
        <w:rPr>
          <w:rFonts w:ascii="Arial" w:hAnsi="Arial" w:cs="Arial"/>
          <w:i/>
          <w:sz w:val="18"/>
          <w:szCs w:val="18"/>
        </w:rPr>
        <w:t xml:space="preserve">ických funkcí i v ostatní volné </w:t>
      </w:r>
      <w:r w:rsidRPr="007814AE">
        <w:rPr>
          <w:rFonts w:ascii="Arial" w:hAnsi="Arial" w:cs="Arial"/>
          <w:i/>
          <w:sz w:val="18"/>
          <w:szCs w:val="18"/>
        </w:rPr>
        <w:t>krajině a pro ochranu krajinných prvků přírodního charakteru v zastavěných územích, zvyšování a udržování rozmanitosti venkovské krajiny. V rámci územně plánovací činnosti vytvářet podmínky pro ochranu krajinného rázu s ohledem na cílové charakteristiky a typy krajiny a vytvářet podmínky pro využití přírodních zdrojů</w:t>
      </w:r>
    </w:p>
    <w:p w:rsidR="005D05AD" w:rsidRDefault="00AC1526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AC1526">
        <w:rPr>
          <w:rFonts w:ascii="Arial" w:hAnsi="Arial" w:cs="Arial"/>
          <w:sz w:val="22"/>
          <w:szCs w:val="22"/>
        </w:rPr>
        <w:t xml:space="preserve">ÚP požadavek splňuje. Územní plán důsledně respektuje veškeré přírodní hodnoty a limity vyplývající z jejich ochrany na území města. Žádné rozvojové záměry nejsou v ÚP v konfliktu s chráněnými územími a dalšími plochami v zájmu ochraně přírody a krajiny. Ochrana přírodních hodnot je jedním ze základních principů rozvoje </w:t>
      </w:r>
      <w:r>
        <w:rPr>
          <w:rFonts w:ascii="Arial" w:hAnsi="Arial" w:cs="Arial"/>
          <w:sz w:val="22"/>
          <w:szCs w:val="22"/>
        </w:rPr>
        <w:t>obce</w:t>
      </w:r>
      <w:r w:rsidRPr="00AC1526">
        <w:rPr>
          <w:rFonts w:ascii="Arial" w:hAnsi="Arial" w:cs="Arial"/>
          <w:sz w:val="22"/>
          <w:szCs w:val="22"/>
        </w:rPr>
        <w:t xml:space="preserve">. Územní plán </w:t>
      </w:r>
      <w:r w:rsidRPr="00AC1526">
        <w:rPr>
          <w:rFonts w:ascii="Arial" w:hAnsi="Arial" w:cs="Arial"/>
          <w:sz w:val="22"/>
          <w:szCs w:val="22"/>
        </w:rPr>
        <w:lastRenderedPageBreak/>
        <w:t>chrání významné plochy zeleně v zastavěném území a navrhuje jejich vazby na přírodní plochy ve volné krajině. S cílem ochrany krajiny a krajinného rázu stanovuje ÚP podmínky prostorového uspořádání území (především maximální výšku zástavby a charakter a strukturu zástavby v jednotlivých sídlech) zohledňující zejména prostorovou kompozici území ve vztahu k volné krajině.</w:t>
      </w:r>
    </w:p>
    <w:p w:rsidR="00BF77E5" w:rsidRPr="00AC1526" w:rsidRDefault="00BF77E5" w:rsidP="00BA6979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5D05AD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>(20a) Vytvářet územní podmínky pro zajištění migrační propustnosti krajiny pro volně žijící živočichy a pro člověka, zejména při umísťování dopravní a technické infrastruktury. V rámci územně plánovací činnosti omezovat nežádoucí srůstání sídel s ohledem na zajištění přístupnosti a prostupnosti krajiny.</w:t>
      </w:r>
    </w:p>
    <w:p w:rsidR="005D05AD" w:rsidRDefault="00BF77E5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BF77E5">
        <w:rPr>
          <w:rFonts w:ascii="Arial" w:hAnsi="Arial" w:cs="Arial"/>
          <w:sz w:val="22"/>
          <w:szCs w:val="22"/>
        </w:rPr>
        <w:t xml:space="preserve">ÚP požadavek splňuje. Územní plán zajišťuje optimální podmínky prostupnosti krajiny jak pro volně žijící živočichy, tak pro člověka. </w:t>
      </w:r>
    </w:p>
    <w:p w:rsidR="00BF77E5" w:rsidRPr="007814AE" w:rsidRDefault="00BF77E5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</w:p>
    <w:p w:rsidR="005D05AD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>(21) Vymezit a chránit ve spolupráci s dotčenými obcemi před zastavěním pozemky nezbytné pro vytvoření souvislých ploch veřejně přístupné zeleně (zelené pásy) v rozvojových oblastech a v rozvojových osách a ve specifických oblastech, na jejichž území je krajina negativně poznamenána lidskou činností, s využitím její přirozené obnovy; cílem je zachování souvislých pásů nezastavěného území v bezprostředním okolí velkých měst, způsobilých pro nenáročné formy krátkodobé rekreace a dále pro vznik a rozvoj lesních porostů a zachování prostupnosti krajiny.</w:t>
      </w:r>
    </w:p>
    <w:p w:rsidR="005D05AD" w:rsidRDefault="00BF77E5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BF77E5">
        <w:rPr>
          <w:rFonts w:ascii="Arial" w:hAnsi="Arial" w:cs="Arial"/>
          <w:sz w:val="22"/>
          <w:szCs w:val="22"/>
        </w:rPr>
        <w:t xml:space="preserve">ÚP požadavek splňuje. Na území </w:t>
      </w:r>
      <w:r>
        <w:rPr>
          <w:rFonts w:ascii="Arial" w:hAnsi="Arial" w:cs="Arial"/>
          <w:sz w:val="22"/>
          <w:szCs w:val="22"/>
        </w:rPr>
        <w:t>obce</w:t>
      </w:r>
      <w:r w:rsidRPr="00BF77E5">
        <w:rPr>
          <w:rFonts w:ascii="Arial" w:hAnsi="Arial" w:cs="Arial"/>
          <w:sz w:val="22"/>
          <w:szCs w:val="22"/>
        </w:rPr>
        <w:t xml:space="preserve"> jsou před zastavěním důsledně chráněny masivy lesních porostů a na ně navazující plochy krajinné zeleně</w:t>
      </w:r>
      <w:r>
        <w:rPr>
          <w:rFonts w:ascii="Arial" w:hAnsi="Arial" w:cs="Arial"/>
          <w:sz w:val="22"/>
          <w:szCs w:val="22"/>
        </w:rPr>
        <w:t xml:space="preserve"> po obvodu správního území</w:t>
      </w:r>
      <w:r w:rsidRPr="00BF77E5">
        <w:rPr>
          <w:rFonts w:ascii="Arial" w:hAnsi="Arial" w:cs="Arial"/>
          <w:sz w:val="22"/>
          <w:szCs w:val="22"/>
        </w:rPr>
        <w:t xml:space="preserve">. </w:t>
      </w:r>
    </w:p>
    <w:p w:rsidR="00BF77E5" w:rsidRPr="007814AE" w:rsidRDefault="00BF77E5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 xml:space="preserve">(22) Vytvářet podmínky pro rozvoj a využití předpokladů území pro různé formy cestovního ruchu (např. cykloturistika, agroturistika, poznávací turistika), při zachování a rozvoji hodnot území. Podporovat propojení míst, atraktivních z hlediska cestovního ruchu, turistickými cestami, které umožňují celoroční využití pro různé formy turistiky (např. pěší, </w:t>
      </w:r>
      <w:proofErr w:type="spellStart"/>
      <w:r w:rsidRPr="007814AE">
        <w:rPr>
          <w:rFonts w:ascii="Arial" w:hAnsi="Arial" w:cs="Arial"/>
          <w:i/>
          <w:sz w:val="18"/>
          <w:szCs w:val="18"/>
        </w:rPr>
        <w:t>cyklo</w:t>
      </w:r>
      <w:proofErr w:type="spellEnd"/>
      <w:r w:rsidRPr="007814AE">
        <w:rPr>
          <w:rFonts w:ascii="Arial" w:hAnsi="Arial" w:cs="Arial"/>
          <w:i/>
          <w:sz w:val="18"/>
          <w:szCs w:val="18"/>
        </w:rPr>
        <w:t xml:space="preserve">, lyžařská, </w:t>
      </w:r>
      <w:proofErr w:type="spellStart"/>
      <w:r w:rsidRPr="007814AE">
        <w:rPr>
          <w:rFonts w:ascii="Arial" w:hAnsi="Arial" w:cs="Arial"/>
          <w:i/>
          <w:sz w:val="18"/>
          <w:szCs w:val="18"/>
        </w:rPr>
        <w:t>hipo</w:t>
      </w:r>
      <w:proofErr w:type="spellEnd"/>
      <w:r w:rsidRPr="007814AE">
        <w:rPr>
          <w:rFonts w:ascii="Arial" w:hAnsi="Arial" w:cs="Arial"/>
          <w:i/>
          <w:sz w:val="18"/>
          <w:szCs w:val="18"/>
        </w:rPr>
        <w:t>).</w:t>
      </w:r>
    </w:p>
    <w:p w:rsidR="005D05AD" w:rsidRPr="00BF77E5" w:rsidRDefault="00BF77E5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BF77E5">
        <w:rPr>
          <w:rFonts w:ascii="Arial" w:hAnsi="Arial" w:cs="Arial"/>
          <w:sz w:val="22"/>
          <w:szCs w:val="22"/>
        </w:rPr>
        <w:t>ÚP požadavek splňuje. Pro pěší</w:t>
      </w:r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cyklo</w:t>
      </w:r>
      <w:proofErr w:type="spellEnd"/>
      <w:r w:rsidRPr="00BF77E5">
        <w:rPr>
          <w:rFonts w:ascii="Arial" w:hAnsi="Arial" w:cs="Arial"/>
          <w:sz w:val="22"/>
          <w:szCs w:val="22"/>
        </w:rPr>
        <w:t xml:space="preserve"> turistiku v okolí </w:t>
      </w:r>
      <w:r>
        <w:rPr>
          <w:rFonts w:ascii="Arial" w:hAnsi="Arial" w:cs="Arial"/>
          <w:sz w:val="22"/>
          <w:szCs w:val="22"/>
        </w:rPr>
        <w:t xml:space="preserve">obce </w:t>
      </w:r>
      <w:r w:rsidRPr="00BF77E5">
        <w:rPr>
          <w:rFonts w:ascii="Arial" w:hAnsi="Arial" w:cs="Arial"/>
          <w:sz w:val="22"/>
          <w:szCs w:val="22"/>
        </w:rPr>
        <w:t>stabilizuje územní plán ucelenou síť cest a účelových komunikací ve volné krajině.</w:t>
      </w:r>
    </w:p>
    <w:p w:rsidR="00BF77E5" w:rsidRPr="007814AE" w:rsidRDefault="00BF77E5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 xml:space="preserve">(23) Podle místních podmínek vytvářet předpoklady pro lepší dostupnost území a zkvalitnění dopravní a technické infrastruktury s ohledem na prostupnost krajiny. Při umísťování dopravní a technické infrastruktury zachovat prostupnost krajiny a minimalizovat rozsah fragmentace krajiny; je-li to z těchto hledisek účelné, umísťovat tato zařízení souběžně. Zmírňovat vystavení městských oblastí nepříznivým účinkům tranzitní železniční a silniční dopravy, mimo jiné i prostřednictvím obchvatů městských oblastí, nebo zajistit ochranu jinými vhodnými opatřeními v území. Zároveň však vymezovat plochy pro novou obytnou zástavbu tak, aby byl zachován dostatečný odstup od vymezených koridorů pro nové úseky dálnic, silnic I. třídy a železnic, a tímto způsobem důsledně předcházet </w:t>
      </w:r>
      <w:proofErr w:type="spellStart"/>
      <w:r w:rsidRPr="007814AE">
        <w:rPr>
          <w:rFonts w:ascii="Arial" w:hAnsi="Arial" w:cs="Arial"/>
          <w:i/>
          <w:sz w:val="18"/>
          <w:szCs w:val="18"/>
        </w:rPr>
        <w:t>zneprůchodnění</w:t>
      </w:r>
      <w:proofErr w:type="spellEnd"/>
      <w:r w:rsidRPr="007814AE">
        <w:rPr>
          <w:rFonts w:ascii="Arial" w:hAnsi="Arial" w:cs="Arial"/>
          <w:i/>
          <w:sz w:val="18"/>
          <w:szCs w:val="18"/>
        </w:rPr>
        <w:t xml:space="preserve"> území pro dopravní stavby i možnému nežádoucímu působení negativních účinků provozu dopravy na veřejné zdraví obyvatel (bez nutnosti budování nákladných technických opatření na eliminaci těchto účinků).</w:t>
      </w:r>
    </w:p>
    <w:p w:rsidR="005D05AD" w:rsidRPr="000D1827" w:rsidRDefault="000D1827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0D1827">
        <w:rPr>
          <w:rFonts w:ascii="Arial" w:hAnsi="Arial" w:cs="Arial"/>
          <w:sz w:val="22"/>
          <w:szCs w:val="22"/>
        </w:rPr>
        <w:t>Návrh dopravní a technické infrastruktury je proveden s ohledem na budoucí potřeby území. V územním plánu je umístění dopravní a technické infrastruktury v zastavěném i nezastavěném území vzájemně koordinováno.</w:t>
      </w:r>
    </w:p>
    <w:p w:rsidR="000D1827" w:rsidRPr="007814AE" w:rsidRDefault="000D1827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</w:p>
    <w:p w:rsidR="005D05AD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>(24) Vytvářet podmínky pro zlepšování dostupnosti území rozšiřováním a zkvalitňováním dopravní infrastruktury s ohledem na potřeby veřejné dopravy a požadavky ochrany veřejného zdraví, zejména uvnitř rozvojových oblastí a rozvojových os. Možnosti nové výstavby je třeba dostatečnou veřejnou infrastrukturou přímo podmínit. Vytvářet podmínky pro zvyšování bezpečnosti a plynulosti dopravy, ochrany a bezpečnosti obyvatelstva a zlepšování jeho ochrany před hlukem a emisemi, s ohledem na to vytvářet v území podmínky pro environmentálně šetrné formy dopravy (např. železniční, cyklistickou)</w:t>
      </w:r>
    </w:p>
    <w:p w:rsidR="000D1827" w:rsidRPr="000D1827" w:rsidRDefault="000D1827" w:rsidP="00BA6979">
      <w:pPr>
        <w:ind w:right="-143"/>
        <w:jc w:val="both"/>
        <w:rPr>
          <w:rFonts w:ascii="Arial" w:hAnsi="Arial" w:cs="Arial"/>
          <w:i/>
          <w:sz w:val="22"/>
          <w:szCs w:val="22"/>
        </w:rPr>
      </w:pPr>
      <w:r w:rsidRPr="000D1827">
        <w:rPr>
          <w:rFonts w:ascii="Arial" w:hAnsi="Arial" w:cs="Arial"/>
          <w:sz w:val="22"/>
          <w:szCs w:val="22"/>
        </w:rPr>
        <w:t>ÚP požadavek splňuje. Územní plán respektuje stávající plochy a zařízení dopravní infra</w:t>
      </w:r>
      <w:r>
        <w:rPr>
          <w:rFonts w:ascii="Arial" w:hAnsi="Arial" w:cs="Arial"/>
          <w:sz w:val="22"/>
          <w:szCs w:val="22"/>
        </w:rPr>
        <w:t xml:space="preserve">struktury silniční, </w:t>
      </w:r>
      <w:r w:rsidRPr="000D1827">
        <w:rPr>
          <w:rFonts w:ascii="Arial" w:hAnsi="Arial" w:cs="Arial"/>
          <w:sz w:val="22"/>
          <w:szCs w:val="22"/>
        </w:rPr>
        <w:t>veřejné hromadné, cyklistické i pěší a navrhuje opatření pro jejich doplnění a rozšíření, s ohledem na zlepšení hygienické kvality prostředí a zmírnění negativních dopadů dopravy na životní a obytné prostředí.</w:t>
      </w: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>(24a) Na územích, kde dochází dlouhodobě k překračování zákonem stanovených mezních hodnot imisních limitů pro ochranu lidského zdraví, je nutné předcházet dalšímu významnému zhoršování stavu. Vhodným uspořádáním ploch v území obcí vytvářet podmínky pro minimalizaci negativních vlivů koncentrované výrobní činnosti na bydlení. Vymezovat plochy pro novou obytnou zástavbu tak, aby byl zachován dostatečný odstup od průmyslových nebo zemědělských areálů.</w:t>
      </w:r>
    </w:p>
    <w:p w:rsidR="005D05AD" w:rsidRPr="000D1827" w:rsidRDefault="000D1827" w:rsidP="00BA6979">
      <w:pPr>
        <w:ind w:right="-143"/>
        <w:jc w:val="both"/>
        <w:rPr>
          <w:rFonts w:ascii="Arial" w:hAnsi="Arial" w:cs="Arial"/>
          <w:i/>
          <w:sz w:val="22"/>
          <w:szCs w:val="22"/>
        </w:rPr>
      </w:pPr>
      <w:r w:rsidRPr="000D1827">
        <w:rPr>
          <w:rFonts w:ascii="Arial" w:hAnsi="Arial" w:cs="Arial"/>
          <w:sz w:val="22"/>
          <w:szCs w:val="22"/>
        </w:rPr>
        <w:t>ÚP požadavek splňuje. Územní plán předchází zhoršování stavu ovzduší a životního prostředí na území města</w:t>
      </w:r>
      <w:r>
        <w:rPr>
          <w:rFonts w:ascii="Arial" w:hAnsi="Arial" w:cs="Arial"/>
          <w:sz w:val="22"/>
          <w:szCs w:val="22"/>
        </w:rPr>
        <w:t>, neboť nenavrhuje žádné rozvojové plochy výroby a skladování.</w:t>
      </w:r>
      <w:r>
        <w:rPr>
          <w:rFonts w:ascii="Arial" w:hAnsi="Arial" w:cs="Arial"/>
          <w:sz w:val="22"/>
          <w:szCs w:val="22"/>
        </w:rPr>
        <w:br/>
      </w: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lastRenderedPageBreak/>
        <w:t xml:space="preserve">(25) Vytvářet podmínky pro preventivní ochranu území a obyvatelstva před potenciálními riziky a přírodními katastrofami v území (záplavy, sesuvy půdy, eroze, sucho atd.) s cílem minimalizovat rozsah případných škod. Zejména zajistit územní ochranu ploch potřebných pro umísťování staveb a opatření na ochranu před povodněmi a pro vymezení území určených k řízeným </w:t>
      </w:r>
      <w:proofErr w:type="spellStart"/>
      <w:r w:rsidRPr="007814AE">
        <w:rPr>
          <w:rFonts w:ascii="Arial" w:hAnsi="Arial" w:cs="Arial"/>
          <w:i/>
          <w:sz w:val="18"/>
          <w:szCs w:val="18"/>
        </w:rPr>
        <w:t>rozlivům</w:t>
      </w:r>
      <w:proofErr w:type="spellEnd"/>
      <w:r w:rsidRPr="007814AE">
        <w:rPr>
          <w:rFonts w:ascii="Arial" w:hAnsi="Arial" w:cs="Arial"/>
          <w:i/>
          <w:sz w:val="18"/>
          <w:szCs w:val="18"/>
        </w:rPr>
        <w:t xml:space="preserve"> povodní. Vytvářet podmínky pro zvýšení přirozené retence srážkových vod v území s ohledem na strukturu osídlení a kulturní krajinu jako alternativy k umělé akumulaci vod. V zastavěných územích a zastavitelných plochách vytvářet podmínky pro zadržování, vsakování i využívání dešťových vod jako zdroje vody a s cílem zmírňování účinků povodní</w:t>
      </w:r>
    </w:p>
    <w:p w:rsidR="005D05AD" w:rsidRDefault="00BF77E5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0D1827">
        <w:rPr>
          <w:rFonts w:ascii="Arial" w:hAnsi="Arial" w:cs="Arial"/>
          <w:sz w:val="22"/>
          <w:szCs w:val="22"/>
        </w:rPr>
        <w:t>ÚP požadavek splňuje. Územní plán vytváří základní podmínky pro preventivní ochranu obyvatel města před potenciálními riziky a přírodními katastrofami v území důsledným zohledněním stanovených záplavových území včetně aktivní zóny záplavového území, evidovaných poddolovaných území, sesuvných území, starých ekologických zátěží a kontaminovaných ploch a dalších přírodních limitů využití území při vymezování zastavitelných ploch a ploch přestavby.</w:t>
      </w:r>
    </w:p>
    <w:p w:rsidR="000D1827" w:rsidRPr="000D1827" w:rsidRDefault="000D1827" w:rsidP="00BA6979">
      <w:pPr>
        <w:ind w:right="-143"/>
        <w:jc w:val="both"/>
        <w:rPr>
          <w:rFonts w:ascii="Arial" w:hAnsi="Arial" w:cs="Arial"/>
          <w:i/>
          <w:sz w:val="22"/>
          <w:szCs w:val="22"/>
        </w:rPr>
      </w:pP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>(26) Vymezovat zastavitelné plochy v záplavových územích a umisťovat do nich veřejnou infrastrukturu jen ve zcela výjimečných a zvlášť odůvodněných případech. Vymezovat a chránit zastavitelné plochy pro přemístění zástavby z území s vysokou mírou rizika vzniku povodňových škod.</w:t>
      </w:r>
    </w:p>
    <w:p w:rsidR="005D05AD" w:rsidRPr="00BF77E5" w:rsidRDefault="00BF77E5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BF77E5">
        <w:rPr>
          <w:rFonts w:ascii="Arial" w:hAnsi="Arial" w:cs="Arial"/>
          <w:sz w:val="22"/>
          <w:szCs w:val="22"/>
        </w:rPr>
        <w:t>ÚP požadavek splňuje. Územní plán respektuje při vymezování zastavitelných ploch a ploch přestaveb stanovené záplavové území Q100 a aktivní zónu záplavového území.</w:t>
      </w:r>
    </w:p>
    <w:p w:rsidR="00BF77E5" w:rsidRPr="00BF77E5" w:rsidRDefault="00BF77E5" w:rsidP="00BA6979">
      <w:pPr>
        <w:ind w:right="-143"/>
        <w:jc w:val="both"/>
        <w:rPr>
          <w:rFonts w:ascii="Arial" w:hAnsi="Arial" w:cs="Arial"/>
          <w:i/>
          <w:sz w:val="22"/>
          <w:szCs w:val="22"/>
        </w:rPr>
      </w:pP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 xml:space="preserve">(27) Vytvářet podmínky pro koordinované umísťování veřejné infrastruktury v území a její rozvoj a tím podporovat její účelné využívání v rámci sídelní struktury. Vytvářet rovněž podmínky pro zkvalitnění dopravní dostupnosti obcí (měst), které jsou přirozenými regionálními centry v území tak, aby se díky možnostem, poloze i infrastruktuře těchto obcí zlepšovaly i podmínky pro rozvoj okolních obcí ve venkovských oblastech a v oblastech se specifickými geografickými podmínkami. Při řešení problémů udržitelného rozvoje území využívat regionálních seskupení (klastrů) k dialogu všech partnerů, na které mají změny v území dopad a kteří mohou posilovat atraktivitu území investicemi ve prospěch územního rozvoje. Při územně plánovací činnosti stanovovat podmínky pro vytvoření výkonné sítě osobní i nákladní železniční, silniční, vodní a letecké dopravy, včetně sítí regionálních letišť, efektivní dopravní sítě pro spojení městských oblastí s venkovskými oblastmi, stejně jako řešení </w:t>
      </w:r>
      <w:proofErr w:type="spellStart"/>
      <w:r w:rsidRPr="007814AE">
        <w:rPr>
          <w:rFonts w:ascii="Arial" w:hAnsi="Arial" w:cs="Arial"/>
          <w:i/>
          <w:sz w:val="18"/>
          <w:szCs w:val="18"/>
        </w:rPr>
        <w:t>přeshraniční</w:t>
      </w:r>
      <w:proofErr w:type="spellEnd"/>
      <w:r w:rsidRPr="007814AE">
        <w:rPr>
          <w:rFonts w:ascii="Arial" w:hAnsi="Arial" w:cs="Arial"/>
          <w:i/>
          <w:sz w:val="18"/>
          <w:szCs w:val="18"/>
        </w:rPr>
        <w:t xml:space="preserve"> dopravy, protože mobilita a dostupnost jsou klíčovými předpoklady hospodářského rozvoje ve všech regionech.</w:t>
      </w:r>
    </w:p>
    <w:p w:rsidR="005D05AD" w:rsidRPr="00BF77E5" w:rsidRDefault="00BF77E5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BF77E5">
        <w:rPr>
          <w:rFonts w:ascii="Arial" w:hAnsi="Arial" w:cs="Arial"/>
          <w:sz w:val="22"/>
          <w:szCs w:val="22"/>
        </w:rPr>
        <w:t xml:space="preserve">ÚP požadavek splňuje. Územní plán respektuje význam a polohu </w:t>
      </w:r>
      <w:r>
        <w:rPr>
          <w:rFonts w:ascii="Arial" w:hAnsi="Arial" w:cs="Arial"/>
          <w:sz w:val="22"/>
          <w:szCs w:val="22"/>
        </w:rPr>
        <w:t>obce</w:t>
      </w:r>
      <w:r w:rsidRPr="00BF77E5">
        <w:rPr>
          <w:rFonts w:ascii="Arial" w:hAnsi="Arial" w:cs="Arial"/>
          <w:sz w:val="22"/>
          <w:szCs w:val="22"/>
        </w:rPr>
        <w:t xml:space="preserve">, stabilizuje stávající plochy a zařízení veřejné infrastruktury a vytváří podmínky pro její další rozvoj, s ohledem na identifikované potřeby a rozvojový potenciál </w:t>
      </w:r>
      <w:r>
        <w:rPr>
          <w:rFonts w:ascii="Arial" w:hAnsi="Arial" w:cs="Arial"/>
          <w:sz w:val="22"/>
          <w:szCs w:val="22"/>
        </w:rPr>
        <w:t>obce.</w:t>
      </w:r>
    </w:p>
    <w:p w:rsidR="00BF77E5" w:rsidRPr="00BF77E5" w:rsidRDefault="00BF77E5" w:rsidP="00BA6979">
      <w:pPr>
        <w:ind w:right="-143"/>
        <w:jc w:val="both"/>
        <w:rPr>
          <w:rFonts w:ascii="Arial" w:hAnsi="Arial" w:cs="Arial"/>
          <w:i/>
          <w:sz w:val="22"/>
          <w:szCs w:val="22"/>
        </w:rPr>
      </w:pPr>
    </w:p>
    <w:p w:rsidR="005D05AD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>(28) Pro zajištění kvality života obyvatel zohledňovat nároky dalšího vývoje území, požadovat jeho řešení ve všech potřebných dlouhodobých souvislostech, včetně nároků na veřejnou infrastrukturu. Návrh a ochranu kvalitních městských prostorů a veřejné infrastruktury je nutné řešit ve spolupráci veřejného i soukromého sektoru s veřejností.</w:t>
      </w:r>
    </w:p>
    <w:p w:rsidR="00BF77E5" w:rsidRPr="00BF77E5" w:rsidRDefault="00BF77E5" w:rsidP="00BA6979">
      <w:pPr>
        <w:ind w:right="-143"/>
        <w:jc w:val="both"/>
        <w:rPr>
          <w:rFonts w:ascii="Arial" w:hAnsi="Arial" w:cs="Arial"/>
          <w:i/>
          <w:sz w:val="22"/>
          <w:szCs w:val="22"/>
        </w:rPr>
      </w:pPr>
      <w:r w:rsidRPr="00BF77E5">
        <w:rPr>
          <w:rFonts w:ascii="Arial" w:hAnsi="Arial" w:cs="Arial"/>
          <w:sz w:val="22"/>
          <w:szCs w:val="22"/>
        </w:rPr>
        <w:t>ÚP požadavek splňuje. Územní plán vytváří předpoklady pro udržitelný rozvoj území, spočívající ve vyváženém vztahu podmínek pro příznivé životní prostředí, pro hospodářský rozvoj a pro soudržnost společenství obyvatel.</w:t>
      </w: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>(29) Zvláštní pozornost věnovat návaznosti různých druhů dopravy. S ohledem na to vymezovat plochy a koridory nezbytné pro efektivní integrované systémy veřejné dopravy nebo městskou hromadnou dopravu, umožňující účelné propojení ploch bydlení, ploch rekreace, občanského vybavení, veřejných prostranství, výroby a dalších ploch, s požadavky na kvalitní životní prostředí. Vytvářet tak podmínky pro rozvoj účinného a dostupného systému, který bude poskytovat obyvatelům rovné možnosti mobility a dosažitelnosti v území. S ohledem na to vytvářet podmínky pro vybudování a užívání vhodné sítě pěších a cyklistických cest, včetně doprovodné zeleně v místech, kde je to vhodné.</w:t>
      </w:r>
    </w:p>
    <w:p w:rsidR="005D05AD" w:rsidRDefault="00AC1526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7814AE">
        <w:rPr>
          <w:rFonts w:ascii="Arial" w:hAnsi="Arial" w:cs="Arial"/>
          <w:sz w:val="22"/>
          <w:szCs w:val="22"/>
        </w:rPr>
        <w:t>ÚP požadavek splňuje.</w:t>
      </w:r>
      <w:r>
        <w:rPr>
          <w:rFonts w:ascii="Arial" w:hAnsi="Arial" w:cs="Arial"/>
          <w:sz w:val="22"/>
          <w:szCs w:val="22"/>
        </w:rPr>
        <w:t xml:space="preserve"> V současné době je spojení možné pouze autobusovou dopravou v návaznosti na město </w:t>
      </w:r>
      <w:proofErr w:type="spellStart"/>
      <w:r>
        <w:rPr>
          <w:rFonts w:ascii="Arial" w:hAnsi="Arial" w:cs="Arial"/>
          <w:sz w:val="22"/>
          <w:szCs w:val="22"/>
        </w:rPr>
        <w:t>Blovice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BF77E5">
        <w:rPr>
          <w:rFonts w:ascii="Arial" w:hAnsi="Arial" w:cs="Arial"/>
          <w:sz w:val="22"/>
          <w:szCs w:val="22"/>
        </w:rPr>
        <w:t xml:space="preserve"> Jiné dopravní napojení není v současné době možné.</w:t>
      </w:r>
    </w:p>
    <w:p w:rsidR="00AC1526" w:rsidRPr="007814AE" w:rsidRDefault="00AC1526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>(30) Úroveň technické infrastruktury, zejména dodávku vody a zpracování odpadních vod je nutno koncipovat tak, aby splňovala požadavky na vysokou kvalitu života v současnosti i v budoucnosti.</w:t>
      </w:r>
    </w:p>
    <w:p w:rsidR="005D05AD" w:rsidRPr="007814AE" w:rsidRDefault="007814AE" w:rsidP="00BA6979">
      <w:pPr>
        <w:ind w:right="-143"/>
        <w:jc w:val="both"/>
        <w:rPr>
          <w:rFonts w:ascii="Arial" w:hAnsi="Arial" w:cs="Arial"/>
          <w:i/>
          <w:sz w:val="22"/>
          <w:szCs w:val="22"/>
        </w:rPr>
      </w:pPr>
      <w:r w:rsidRPr="007814AE">
        <w:rPr>
          <w:rFonts w:ascii="Arial" w:hAnsi="Arial" w:cs="Arial"/>
          <w:sz w:val="22"/>
          <w:szCs w:val="22"/>
        </w:rPr>
        <w:t>ÚP požadavek splňuje.</w:t>
      </w:r>
      <w:r>
        <w:rPr>
          <w:rFonts w:ascii="Arial" w:hAnsi="Arial" w:cs="Arial"/>
          <w:sz w:val="22"/>
          <w:szCs w:val="22"/>
        </w:rPr>
        <w:t xml:space="preserve"> V rámci možností obce je pro novou zástavbu počítáno se zásobováním vodou za studní. Pro obec byla v ÚP vyčleněna rezerva pro umístění ČOV. S ohledem na finanční možnosti obce však je u nové výstavby počítáno pouze s</w:t>
      </w:r>
      <w:r w:rsidR="00BF77E5">
        <w:rPr>
          <w:rFonts w:ascii="Arial" w:hAnsi="Arial" w:cs="Arial"/>
          <w:sz w:val="22"/>
          <w:szCs w:val="22"/>
        </w:rPr>
        <w:t> jímkami, které budou vyváženy</w:t>
      </w:r>
      <w:r>
        <w:rPr>
          <w:rFonts w:ascii="Arial" w:hAnsi="Arial" w:cs="Arial"/>
          <w:sz w:val="22"/>
          <w:szCs w:val="22"/>
        </w:rPr>
        <w:t>.</w:t>
      </w:r>
    </w:p>
    <w:p w:rsidR="007814AE" w:rsidRPr="007814AE" w:rsidRDefault="007814AE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</w:p>
    <w:p w:rsidR="005D05AD" w:rsidRPr="007814AE" w:rsidRDefault="005D05AD" w:rsidP="00BA6979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lastRenderedPageBreak/>
        <w:t>(31) Vytvářet územní podmínky pro rozvoj decentralizované, efektivní a bezpečné výroby energie z obnovitelných zdrojů, šetrné k životnímu prostředí, s cílem minimalizace jejich negativních vlivů a rizik při respektování přednosti zajištění bezpečného zásobování území energiemi.</w:t>
      </w:r>
    </w:p>
    <w:p w:rsidR="005D05AD" w:rsidRDefault="007814AE" w:rsidP="00BA6979">
      <w:pPr>
        <w:ind w:right="-143"/>
        <w:jc w:val="both"/>
        <w:rPr>
          <w:rFonts w:ascii="Arial" w:hAnsi="Arial" w:cs="Arial"/>
          <w:sz w:val="22"/>
          <w:szCs w:val="22"/>
        </w:rPr>
      </w:pPr>
      <w:r w:rsidRPr="007814AE">
        <w:rPr>
          <w:rFonts w:ascii="Arial" w:hAnsi="Arial" w:cs="Arial"/>
          <w:sz w:val="22"/>
          <w:szCs w:val="22"/>
        </w:rPr>
        <w:t xml:space="preserve">ÚP požadavek splňuje. Územní plán navrhuje ucelený systém zásobování </w:t>
      </w:r>
      <w:r>
        <w:rPr>
          <w:rFonts w:ascii="Arial" w:hAnsi="Arial" w:cs="Arial"/>
          <w:sz w:val="22"/>
          <w:szCs w:val="22"/>
        </w:rPr>
        <w:t>obce</w:t>
      </w:r>
      <w:r w:rsidRPr="007814AE">
        <w:rPr>
          <w:rFonts w:ascii="Arial" w:hAnsi="Arial" w:cs="Arial"/>
          <w:sz w:val="22"/>
          <w:szCs w:val="22"/>
        </w:rPr>
        <w:t xml:space="preserve"> energiemi odpovídající stávajícím nárokům i budoucím nárokům při zohlednění navrhovaného rozvoje území </w:t>
      </w:r>
      <w:r>
        <w:rPr>
          <w:rFonts w:ascii="Arial" w:hAnsi="Arial" w:cs="Arial"/>
          <w:sz w:val="22"/>
          <w:szCs w:val="22"/>
        </w:rPr>
        <w:t>obce</w:t>
      </w:r>
      <w:r w:rsidRPr="007814AE">
        <w:rPr>
          <w:rFonts w:ascii="Arial" w:hAnsi="Arial" w:cs="Arial"/>
          <w:sz w:val="22"/>
          <w:szCs w:val="22"/>
        </w:rPr>
        <w:t>. Kapacita systému je v rámci územního plánu dimenzována dle bilance nárůstu potřeby energií s ohledem na navrhovaný rozvoj zástavby a s tím související navrhované nároky na odběry energie obyvateli a dalšími uživateli území města. Územní plán nenavrhuje výstavbu velkých zařízení pro výrobu obnovitelných zdrojů energie, vytváří ale podmínky pro možné budování těchto zdrojů energie u jednotlivých objektů s cílem pokrytí lokálních potřeb.</w:t>
      </w:r>
    </w:p>
    <w:p w:rsidR="007814AE" w:rsidRPr="007814AE" w:rsidRDefault="007814AE" w:rsidP="00BA6979">
      <w:pPr>
        <w:ind w:right="-143"/>
        <w:jc w:val="both"/>
        <w:rPr>
          <w:rFonts w:ascii="Arial" w:hAnsi="Arial" w:cs="Arial"/>
          <w:i/>
          <w:sz w:val="22"/>
          <w:szCs w:val="22"/>
        </w:rPr>
      </w:pPr>
    </w:p>
    <w:p w:rsidR="007814AE" w:rsidRDefault="005D05AD" w:rsidP="007814AE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i/>
          <w:sz w:val="18"/>
          <w:szCs w:val="18"/>
        </w:rPr>
        <w:t>(32) Při stanovování urbanistické koncepce posoudit kvalitu bytového fondu ve znevýhodněných městských částech a v souladu s požadavky na kvalitní městské struktury, zdravé prostředí a účinnou infrastrukturu věnovat pozornost vymezení ploch přestavby</w:t>
      </w:r>
      <w:bookmarkStart w:id="18" w:name="_Toc428879029"/>
      <w:bookmarkStart w:id="19" w:name="_Toc448490564"/>
      <w:bookmarkStart w:id="20" w:name="_Toc448490968"/>
      <w:bookmarkStart w:id="21" w:name="_Toc448491636"/>
    </w:p>
    <w:p w:rsidR="005D05AD" w:rsidRPr="007814AE" w:rsidRDefault="007814AE" w:rsidP="007814AE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7814AE">
        <w:rPr>
          <w:rFonts w:ascii="Arial" w:hAnsi="Arial" w:cs="Arial"/>
          <w:sz w:val="22"/>
          <w:szCs w:val="22"/>
        </w:rPr>
        <w:t>ÚP požadavek splňuje. V obci se žádná znevýhodněná místa nenacházejí.</w:t>
      </w:r>
    </w:p>
    <w:p w:rsidR="00E84FAF" w:rsidRPr="00887049" w:rsidRDefault="00E84FAF" w:rsidP="00E84FAF">
      <w:pPr>
        <w:pStyle w:val="Nadpis3"/>
        <w:rPr>
          <w:rFonts w:ascii="Arial" w:hAnsi="Arial" w:cs="Arial"/>
          <w:b w:val="0"/>
          <w:color w:val="auto"/>
          <w:sz w:val="22"/>
          <w:szCs w:val="22"/>
          <w:u w:val="single"/>
        </w:rPr>
      </w:pPr>
      <w:r w:rsidRPr="00887049">
        <w:rPr>
          <w:rFonts w:ascii="Arial" w:hAnsi="Arial" w:cs="Arial"/>
          <w:b w:val="0"/>
          <w:color w:val="auto"/>
          <w:sz w:val="22"/>
          <w:szCs w:val="22"/>
          <w:u w:val="single"/>
        </w:rPr>
        <w:t>Soulad se Zásadami územního rozvoje Plzeňského kraje</w:t>
      </w:r>
      <w:bookmarkEnd w:id="18"/>
      <w:bookmarkEnd w:id="19"/>
      <w:bookmarkEnd w:id="20"/>
      <w:bookmarkEnd w:id="21"/>
      <w:r w:rsidRPr="00887049">
        <w:rPr>
          <w:rFonts w:ascii="Arial" w:hAnsi="Arial" w:cs="Arial"/>
          <w:b w:val="0"/>
          <w:color w:val="auto"/>
          <w:sz w:val="22"/>
          <w:szCs w:val="22"/>
          <w:u w:val="single"/>
        </w:rPr>
        <w:t xml:space="preserve"> </w:t>
      </w:r>
    </w:p>
    <w:p w:rsidR="00E84FAF" w:rsidRDefault="00E84FAF" w:rsidP="00BB4D96">
      <w:pPr>
        <w:pStyle w:val="Nadpis3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bookmarkStart w:id="22" w:name="_Toc448490565"/>
      <w:bookmarkStart w:id="23" w:name="_Toc448490969"/>
      <w:bookmarkStart w:id="24" w:name="_Toc448491637"/>
      <w:r w:rsidRPr="00E84FAF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Dokument „Zásady územního rozvoje Plzeňského kraje“, schválený usnesením Zastupitelstva Plzeňského kraje č. 834/08 dne 2. 9. 2008, s přehlednými údaji regionálního významu, byl aktualizován. Zastupitelstvo Plzeňského kraje dne 10. 3. 2014 na svém 8. jednání vydalo usnesením č. 437/14 „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Aktualizaci č.1 </w:t>
      </w:r>
      <w:r w:rsidRPr="00E84FAF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Zásad územního rozvoje Plzeňského kraje“. Tato aktualizovaná územně plánovací dokumentace pro celé území kraje nahradila dosud platné „Zásady územního rozvoje Plzeňského kraje“ a je závazná pro vydávání územních plánů, regulačních plánů a pro rozhodování v území </w:t>
      </w:r>
      <w:r w:rsidR="00BB4D9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br/>
      </w:r>
      <w:r w:rsidRPr="00E84FAF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(§ 36, odst. 5 zákona č. 183/2006 Sb., o územním plánování a stavebním řádu - stavební zákon).</w:t>
      </w:r>
      <w:bookmarkEnd w:id="22"/>
      <w:bookmarkEnd w:id="23"/>
      <w:bookmarkEnd w:id="24"/>
    </w:p>
    <w:p w:rsidR="00E84FAF" w:rsidRPr="00E84FAF" w:rsidRDefault="00E84FAF" w:rsidP="00E84FAF"/>
    <w:p w:rsidR="00702187" w:rsidRDefault="00702187" w:rsidP="00702187">
      <w:pPr>
        <w:ind w:right="-143"/>
        <w:jc w:val="both"/>
        <w:rPr>
          <w:rFonts w:ascii="Arial" w:hAnsi="Arial" w:cs="Arial"/>
          <w:sz w:val="22"/>
          <w:szCs w:val="22"/>
        </w:rPr>
      </w:pPr>
      <w:r w:rsidRPr="00353D6F">
        <w:rPr>
          <w:rFonts w:ascii="Arial" w:hAnsi="Arial" w:cs="Arial"/>
          <w:sz w:val="22"/>
          <w:szCs w:val="22"/>
        </w:rPr>
        <w:t xml:space="preserve">Při zpracování územního plánu obce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 w:rsidR="00BB4D96">
        <w:rPr>
          <w:rFonts w:ascii="Arial" w:hAnsi="Arial" w:cs="Arial"/>
          <w:sz w:val="22"/>
          <w:szCs w:val="22"/>
        </w:rPr>
        <w:t xml:space="preserve"> byly zohledněny limity </w:t>
      </w:r>
      <w:r w:rsidRPr="00353D6F">
        <w:rPr>
          <w:rFonts w:ascii="Arial" w:hAnsi="Arial" w:cs="Arial"/>
          <w:sz w:val="22"/>
          <w:szCs w:val="22"/>
        </w:rPr>
        <w:t>a požadavky vyplývající z</w:t>
      </w:r>
      <w:r w:rsidR="00E84FAF">
        <w:rPr>
          <w:rFonts w:ascii="Arial" w:hAnsi="Arial" w:cs="Arial"/>
          <w:sz w:val="22"/>
          <w:szCs w:val="22"/>
        </w:rPr>
        <w:t> výše uvedené dokumentace:</w:t>
      </w:r>
    </w:p>
    <w:p w:rsidR="00E84FAF" w:rsidRDefault="00E84FAF" w:rsidP="00702187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702187" w:rsidRPr="00353D6F" w:rsidRDefault="00702187" w:rsidP="00702187">
      <w:pPr>
        <w:numPr>
          <w:ilvl w:val="0"/>
          <w:numId w:val="35"/>
        </w:numPr>
        <w:ind w:right="-143"/>
        <w:rPr>
          <w:rFonts w:ascii="Arial" w:hAnsi="Arial" w:cs="Arial"/>
          <w:sz w:val="22"/>
          <w:szCs w:val="22"/>
        </w:rPr>
      </w:pPr>
      <w:r w:rsidRPr="00353D6F">
        <w:rPr>
          <w:rFonts w:ascii="Arial" w:hAnsi="Arial" w:cs="Arial"/>
          <w:sz w:val="22"/>
          <w:szCs w:val="22"/>
        </w:rPr>
        <w:t>územní systém ekologické stability</w:t>
      </w:r>
      <w:r>
        <w:rPr>
          <w:rFonts w:ascii="Arial" w:hAnsi="Arial" w:cs="Arial"/>
          <w:sz w:val="22"/>
          <w:szCs w:val="22"/>
        </w:rPr>
        <w:t xml:space="preserve"> – trasa regionálního biokoridoru </w:t>
      </w:r>
    </w:p>
    <w:p w:rsidR="00702187" w:rsidRPr="00353D6F" w:rsidRDefault="00702187" w:rsidP="00702187">
      <w:pPr>
        <w:numPr>
          <w:ilvl w:val="0"/>
          <w:numId w:val="35"/>
        </w:numPr>
        <w:ind w:right="-143"/>
        <w:rPr>
          <w:rFonts w:ascii="Arial" w:hAnsi="Arial" w:cs="Arial"/>
          <w:sz w:val="22"/>
          <w:szCs w:val="22"/>
        </w:rPr>
      </w:pPr>
      <w:r w:rsidRPr="00353D6F">
        <w:rPr>
          <w:rFonts w:ascii="Arial" w:hAnsi="Arial" w:cs="Arial"/>
          <w:sz w:val="22"/>
          <w:szCs w:val="22"/>
        </w:rPr>
        <w:t xml:space="preserve">jsou vytvářeny předpoklady pro stabilizaci osídlení </w:t>
      </w:r>
    </w:p>
    <w:p w:rsidR="00702187" w:rsidRDefault="00702187" w:rsidP="00702187">
      <w:pPr>
        <w:numPr>
          <w:ilvl w:val="0"/>
          <w:numId w:val="35"/>
        </w:numPr>
        <w:ind w:right="-143"/>
        <w:rPr>
          <w:rFonts w:ascii="Arial" w:hAnsi="Arial" w:cs="Arial"/>
          <w:sz w:val="22"/>
          <w:szCs w:val="22"/>
        </w:rPr>
      </w:pPr>
      <w:r w:rsidRPr="0046418C">
        <w:rPr>
          <w:rFonts w:ascii="Arial" w:hAnsi="Arial" w:cs="Arial"/>
          <w:sz w:val="22"/>
          <w:szCs w:val="22"/>
        </w:rPr>
        <w:t xml:space="preserve">je posilováno trvalé osídlení nabídkou volných ploch pro přiměřený rozvoj bydlení </w:t>
      </w:r>
    </w:p>
    <w:p w:rsidR="00702187" w:rsidRPr="00947B74" w:rsidRDefault="00702187" w:rsidP="00702187">
      <w:pPr>
        <w:numPr>
          <w:ilvl w:val="0"/>
          <w:numId w:val="35"/>
        </w:num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zabezpečena optimální lokalizace podnikatelských aktivit</w:t>
      </w:r>
    </w:p>
    <w:p w:rsidR="00702187" w:rsidRDefault="00702187" w:rsidP="00702187">
      <w:pPr>
        <w:numPr>
          <w:ilvl w:val="0"/>
          <w:numId w:val="35"/>
        </w:numPr>
        <w:ind w:right="-143"/>
        <w:rPr>
          <w:rFonts w:ascii="Arial" w:hAnsi="Arial" w:cs="Arial"/>
          <w:sz w:val="22"/>
          <w:szCs w:val="22"/>
        </w:rPr>
      </w:pPr>
      <w:r w:rsidRPr="0046418C">
        <w:rPr>
          <w:rFonts w:ascii="Arial" w:hAnsi="Arial" w:cs="Arial"/>
          <w:sz w:val="22"/>
          <w:szCs w:val="22"/>
        </w:rPr>
        <w:t>při urbanistickém rozvoji zastavěného území nedochází ke fragmentaci krajiny a je podporováno zvyšování biodiverzity krajiny</w:t>
      </w:r>
    </w:p>
    <w:p w:rsidR="006824C4" w:rsidRDefault="006824C4" w:rsidP="006824C4">
      <w:pPr>
        <w:ind w:right="-143"/>
        <w:rPr>
          <w:rFonts w:ascii="Arial" w:hAnsi="Arial" w:cs="Arial"/>
          <w:sz w:val="22"/>
          <w:szCs w:val="22"/>
        </w:rPr>
      </w:pPr>
    </w:p>
    <w:p w:rsidR="006824C4" w:rsidRDefault="006824C4" w:rsidP="006824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3D6F">
        <w:rPr>
          <w:rFonts w:ascii="Arial" w:hAnsi="Arial" w:cs="Arial"/>
          <w:sz w:val="22"/>
          <w:szCs w:val="22"/>
        </w:rPr>
        <w:t xml:space="preserve">Územní plán obce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 w:rsidRPr="00353D6F">
        <w:rPr>
          <w:rFonts w:ascii="Arial" w:hAnsi="Arial" w:cs="Arial"/>
          <w:sz w:val="22"/>
          <w:szCs w:val="22"/>
        </w:rPr>
        <w:t xml:space="preserve"> posiluje stabilitu osídlení s ohledem na místní podmínky, zabezpečuje plochy pro lokalizaci ekonomických aktivit, vytváří podmínky pro rekreační </w:t>
      </w:r>
      <w:r>
        <w:rPr>
          <w:rFonts w:ascii="Arial" w:hAnsi="Arial" w:cs="Arial"/>
          <w:sz w:val="22"/>
          <w:szCs w:val="22"/>
        </w:rPr>
        <w:t xml:space="preserve">zpřístupnění krajiny, </w:t>
      </w:r>
      <w:r w:rsidRPr="00353D6F">
        <w:rPr>
          <w:rFonts w:ascii="Arial" w:hAnsi="Arial" w:cs="Arial"/>
          <w:sz w:val="22"/>
          <w:szCs w:val="22"/>
        </w:rPr>
        <w:t>je posilována především funkce bydlení</w:t>
      </w:r>
      <w:r>
        <w:rPr>
          <w:rFonts w:ascii="Arial" w:hAnsi="Arial" w:cs="Arial"/>
          <w:sz w:val="22"/>
          <w:szCs w:val="22"/>
        </w:rPr>
        <w:t>.</w:t>
      </w:r>
    </w:p>
    <w:p w:rsidR="006824C4" w:rsidRPr="0046418C" w:rsidRDefault="006824C4" w:rsidP="006824C4">
      <w:pPr>
        <w:ind w:right="-143"/>
        <w:rPr>
          <w:rFonts w:ascii="Arial" w:hAnsi="Arial" w:cs="Arial"/>
          <w:sz w:val="22"/>
          <w:szCs w:val="22"/>
        </w:rPr>
      </w:pPr>
    </w:p>
    <w:p w:rsidR="00E84FAF" w:rsidRPr="00353D6F" w:rsidRDefault="00E84FAF" w:rsidP="00702187">
      <w:pPr>
        <w:ind w:right="-143"/>
        <w:rPr>
          <w:rFonts w:ascii="Arial" w:hAnsi="Arial" w:cs="Arial"/>
          <w:sz w:val="22"/>
          <w:szCs w:val="22"/>
        </w:rPr>
      </w:pPr>
    </w:p>
    <w:p w:rsidR="00702187" w:rsidRPr="00BB4D96" w:rsidRDefault="00E84FAF" w:rsidP="00C22684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25" w:name="_Toc448491638"/>
      <w:r w:rsidRPr="00BB4D96">
        <w:rPr>
          <w:szCs w:val="24"/>
          <w:u w:val="single"/>
        </w:rPr>
        <w:t xml:space="preserve">A.2  Soulad </w:t>
      </w:r>
      <w:r w:rsidR="00702187" w:rsidRPr="00BB4D96">
        <w:rPr>
          <w:szCs w:val="24"/>
          <w:u w:val="single"/>
        </w:rPr>
        <w:t>územního plánu s cíli a úkoly územního plánová</w:t>
      </w:r>
      <w:r w:rsidR="00C22684" w:rsidRPr="00BB4D96">
        <w:rPr>
          <w:szCs w:val="24"/>
          <w:u w:val="single"/>
        </w:rPr>
        <w:t xml:space="preserve">ní, s požadavky na ochranu </w:t>
      </w:r>
      <w:r w:rsidR="00702187" w:rsidRPr="00BB4D96">
        <w:rPr>
          <w:szCs w:val="24"/>
          <w:u w:val="single"/>
        </w:rPr>
        <w:t>architektonických a urbanistických hodnot</w:t>
      </w:r>
      <w:r w:rsidR="00C22684" w:rsidRPr="00BB4D96">
        <w:rPr>
          <w:szCs w:val="24"/>
          <w:u w:val="single"/>
        </w:rPr>
        <w:t xml:space="preserve"> </w:t>
      </w:r>
      <w:r w:rsidR="00702187" w:rsidRPr="00BB4D96">
        <w:rPr>
          <w:szCs w:val="24"/>
          <w:u w:val="single"/>
        </w:rPr>
        <w:t>v území a požadavky na ochranu nezastavěného</w:t>
      </w:r>
      <w:r w:rsidR="00C22684" w:rsidRPr="00BB4D96">
        <w:rPr>
          <w:szCs w:val="24"/>
          <w:u w:val="single"/>
        </w:rPr>
        <w:t xml:space="preserve"> </w:t>
      </w:r>
      <w:r w:rsidR="00702187" w:rsidRPr="00BB4D96">
        <w:rPr>
          <w:szCs w:val="24"/>
          <w:u w:val="single"/>
        </w:rPr>
        <w:t>území</w:t>
      </w:r>
      <w:bookmarkEnd w:id="25"/>
    </w:p>
    <w:p w:rsidR="00E84FAF" w:rsidRPr="00E84FAF" w:rsidRDefault="00E84FAF" w:rsidP="00E84FAF">
      <w:pPr>
        <w:pStyle w:val="Nadpis3"/>
        <w:rPr>
          <w:rFonts w:ascii="Arial" w:hAnsi="Arial" w:cs="Arial"/>
          <w:color w:val="auto"/>
          <w:sz w:val="22"/>
          <w:szCs w:val="22"/>
        </w:rPr>
      </w:pPr>
      <w:bookmarkStart w:id="26" w:name="_Toc428879034"/>
      <w:bookmarkStart w:id="27" w:name="_Toc448490567"/>
      <w:bookmarkStart w:id="28" w:name="_Toc448490971"/>
      <w:bookmarkStart w:id="29" w:name="_Toc448491639"/>
      <w:r w:rsidRPr="00E84FAF">
        <w:rPr>
          <w:rFonts w:ascii="Arial" w:hAnsi="Arial" w:cs="Arial"/>
          <w:color w:val="auto"/>
          <w:sz w:val="22"/>
          <w:szCs w:val="22"/>
        </w:rPr>
        <w:t>Soulad s cíli územního plánování</w:t>
      </w:r>
      <w:bookmarkEnd w:id="26"/>
      <w:bookmarkEnd w:id="27"/>
      <w:bookmarkEnd w:id="28"/>
      <w:bookmarkEnd w:id="29"/>
    </w:p>
    <w:p w:rsidR="00E84FAF" w:rsidRPr="00E84FAF" w:rsidRDefault="00E84FAF" w:rsidP="00E84FAF">
      <w:pPr>
        <w:jc w:val="both"/>
        <w:rPr>
          <w:rFonts w:ascii="Arial" w:hAnsi="Arial" w:cs="Arial"/>
          <w:sz w:val="22"/>
          <w:szCs w:val="22"/>
        </w:rPr>
      </w:pPr>
      <w:r w:rsidRPr="00E84FAF">
        <w:rPr>
          <w:rFonts w:ascii="Arial" w:hAnsi="Arial" w:cs="Arial"/>
          <w:sz w:val="22"/>
          <w:szCs w:val="22"/>
        </w:rPr>
        <w:t xml:space="preserve">Územní plán je v souladu s cíli územního plánování dle § 18 zákona č. 183/2006 Sb., </w:t>
      </w:r>
      <w:r w:rsidRPr="00E84FAF">
        <w:rPr>
          <w:rFonts w:ascii="Arial" w:hAnsi="Arial" w:cs="Arial"/>
          <w:sz w:val="22"/>
          <w:szCs w:val="22"/>
        </w:rPr>
        <w:br/>
        <w:t>o územním plánování a stavebním řádu (stavební zákon) v platném znění:</w:t>
      </w:r>
    </w:p>
    <w:p w:rsidR="00E84FAF" w:rsidRPr="00E84FAF" w:rsidRDefault="00E84FAF" w:rsidP="00E84FAF">
      <w:pPr>
        <w:jc w:val="both"/>
        <w:rPr>
          <w:rFonts w:ascii="Arial" w:hAnsi="Arial" w:cs="Arial"/>
          <w:sz w:val="22"/>
          <w:szCs w:val="22"/>
        </w:rPr>
      </w:pPr>
    </w:p>
    <w:p w:rsidR="00E84FAF" w:rsidRPr="00E84FAF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84FAF">
        <w:rPr>
          <w:rFonts w:ascii="Arial" w:hAnsi="Arial" w:cs="Arial"/>
          <w:sz w:val="22"/>
          <w:szCs w:val="22"/>
        </w:rPr>
        <w:t>územní plán vytváří předpoklady pro výstavbu a pro udržitelný rozvoj území;</w:t>
      </w:r>
    </w:p>
    <w:p w:rsidR="00E84FAF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84FAF">
        <w:rPr>
          <w:rFonts w:ascii="Arial" w:hAnsi="Arial" w:cs="Arial"/>
          <w:sz w:val="22"/>
          <w:szCs w:val="22"/>
        </w:rPr>
        <w:t xml:space="preserve">územní plán zajišťuje předpoklady pro udržitelný rozvoj území proporcionálním </w:t>
      </w:r>
      <w:r w:rsidRPr="00E84FAF">
        <w:rPr>
          <w:rFonts w:ascii="Arial" w:hAnsi="Arial" w:cs="Arial"/>
          <w:sz w:val="22"/>
          <w:szCs w:val="22"/>
        </w:rPr>
        <w:br/>
        <w:t xml:space="preserve">a harmonickým návrhem ploch s rozdílným způsobem využití a stanovuje </w:t>
      </w:r>
      <w:r w:rsidRPr="00E84FAF">
        <w:rPr>
          <w:rFonts w:ascii="Arial" w:hAnsi="Arial" w:cs="Arial"/>
          <w:sz w:val="22"/>
          <w:szCs w:val="22"/>
        </w:rPr>
        <w:lastRenderedPageBreak/>
        <w:t xml:space="preserve">podmínky pro jejich využití. Stanovuje současně </w:t>
      </w:r>
      <w:r w:rsidR="006824C4">
        <w:rPr>
          <w:rFonts w:ascii="Arial" w:hAnsi="Arial" w:cs="Arial"/>
          <w:sz w:val="22"/>
          <w:szCs w:val="22"/>
        </w:rPr>
        <w:t xml:space="preserve">podmínky </w:t>
      </w:r>
      <w:r w:rsidRPr="00E84FAF">
        <w:rPr>
          <w:rFonts w:ascii="Arial" w:hAnsi="Arial" w:cs="Arial"/>
          <w:sz w:val="22"/>
          <w:szCs w:val="22"/>
        </w:rPr>
        <w:t xml:space="preserve">prostorového uspořádání </w:t>
      </w:r>
      <w:r>
        <w:rPr>
          <w:rFonts w:ascii="Arial" w:hAnsi="Arial" w:cs="Arial"/>
          <w:sz w:val="22"/>
          <w:szCs w:val="22"/>
        </w:rPr>
        <w:t>zástavby;</w:t>
      </w:r>
    </w:p>
    <w:p w:rsidR="00E84FAF" w:rsidRPr="00E84FAF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84FAF">
        <w:rPr>
          <w:rFonts w:ascii="Arial" w:hAnsi="Arial" w:cs="Arial"/>
          <w:sz w:val="22"/>
          <w:szCs w:val="22"/>
        </w:rPr>
        <w:t>územní plán nastavuje základní vztahy mezi soukromými a veřejnými zájmy;</w:t>
      </w:r>
    </w:p>
    <w:p w:rsidR="00E84FAF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84FAF">
        <w:rPr>
          <w:rFonts w:ascii="Arial" w:hAnsi="Arial" w:cs="Arial"/>
          <w:sz w:val="22"/>
          <w:szCs w:val="22"/>
        </w:rPr>
        <w:t xml:space="preserve">územní plán řeší obec </w:t>
      </w:r>
      <w:proofErr w:type="spellStart"/>
      <w:r w:rsidRPr="00E84FAF">
        <w:rPr>
          <w:rFonts w:ascii="Arial" w:hAnsi="Arial" w:cs="Arial"/>
          <w:sz w:val="22"/>
          <w:szCs w:val="22"/>
        </w:rPr>
        <w:t>Louňovou</w:t>
      </w:r>
      <w:proofErr w:type="spellEnd"/>
      <w:r w:rsidRPr="00E84FAF">
        <w:rPr>
          <w:rFonts w:ascii="Arial" w:hAnsi="Arial" w:cs="Arial"/>
          <w:sz w:val="22"/>
          <w:szCs w:val="22"/>
        </w:rPr>
        <w:t xml:space="preserve"> v souladu s jejím charakterem stávajícími </w:t>
      </w:r>
      <w:r w:rsidR="00BB4D96">
        <w:rPr>
          <w:rFonts w:ascii="Arial" w:hAnsi="Arial" w:cs="Arial"/>
          <w:sz w:val="22"/>
          <w:szCs w:val="22"/>
        </w:rPr>
        <w:br/>
      </w:r>
      <w:r w:rsidRPr="00E84FAF">
        <w:rPr>
          <w:rFonts w:ascii="Arial" w:hAnsi="Arial" w:cs="Arial"/>
          <w:sz w:val="22"/>
          <w:szCs w:val="22"/>
        </w:rPr>
        <w:t xml:space="preserve">i perspektivními funkcemi; </w:t>
      </w:r>
    </w:p>
    <w:p w:rsidR="006824C4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6824C4">
        <w:rPr>
          <w:rFonts w:ascii="Arial" w:hAnsi="Arial" w:cs="Arial"/>
          <w:sz w:val="22"/>
          <w:szCs w:val="22"/>
        </w:rPr>
        <w:t>územní plán chrání a dále rozvíjí přírodní, kulturní a civilizační hodnoty území, včetně urbanistického, architektonic</w:t>
      </w:r>
      <w:r w:rsidR="006824C4">
        <w:rPr>
          <w:rFonts w:ascii="Arial" w:hAnsi="Arial" w:cs="Arial"/>
          <w:sz w:val="22"/>
          <w:szCs w:val="22"/>
        </w:rPr>
        <w:t>kého a archeologického dědictví;</w:t>
      </w:r>
      <w:r w:rsidRPr="006824C4">
        <w:rPr>
          <w:rFonts w:ascii="Arial" w:hAnsi="Arial" w:cs="Arial"/>
          <w:sz w:val="22"/>
          <w:szCs w:val="22"/>
        </w:rPr>
        <w:t xml:space="preserve"> </w:t>
      </w:r>
    </w:p>
    <w:p w:rsidR="006824C4" w:rsidRDefault="006824C4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6824C4">
        <w:rPr>
          <w:rFonts w:ascii="Arial" w:hAnsi="Arial" w:cs="Arial"/>
          <w:sz w:val="22"/>
          <w:szCs w:val="22"/>
        </w:rPr>
        <w:t>územní plán preferuje intenzivnější</w:t>
      </w:r>
      <w:r w:rsidR="00E84FAF" w:rsidRPr="006824C4">
        <w:rPr>
          <w:rFonts w:ascii="Arial" w:hAnsi="Arial" w:cs="Arial"/>
          <w:sz w:val="22"/>
          <w:szCs w:val="22"/>
        </w:rPr>
        <w:t xml:space="preserve"> využití již zastavěného území zahuštěním zástavby před záborem zemědělského půdního fondu a přírodních ploch,</w:t>
      </w:r>
      <w:r>
        <w:rPr>
          <w:rFonts w:ascii="Arial" w:hAnsi="Arial" w:cs="Arial"/>
          <w:sz w:val="22"/>
          <w:szCs w:val="22"/>
        </w:rPr>
        <w:t xml:space="preserve"> zastavitelné plochy navrhuje v úměrném rozsahu;</w:t>
      </w:r>
      <w:r w:rsidR="00E84FAF" w:rsidRPr="006824C4">
        <w:rPr>
          <w:rFonts w:ascii="Arial" w:hAnsi="Arial" w:cs="Arial"/>
          <w:sz w:val="22"/>
          <w:szCs w:val="22"/>
        </w:rPr>
        <w:t xml:space="preserve"> </w:t>
      </w:r>
    </w:p>
    <w:p w:rsidR="006824C4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6824C4">
        <w:rPr>
          <w:rFonts w:ascii="Arial" w:hAnsi="Arial" w:cs="Arial"/>
          <w:sz w:val="22"/>
          <w:szCs w:val="22"/>
        </w:rPr>
        <w:t>územní plán stanovuje podmínky pro umisťování dopravní a technické infrastruktury v regulativech způsobu využití ploch pro jednotlivé ploc</w:t>
      </w:r>
      <w:r w:rsidR="006824C4">
        <w:rPr>
          <w:rFonts w:ascii="Arial" w:hAnsi="Arial" w:cs="Arial"/>
          <w:sz w:val="22"/>
          <w:szCs w:val="22"/>
        </w:rPr>
        <w:t>hy s rozdílným způsobem využití;</w:t>
      </w:r>
    </w:p>
    <w:p w:rsidR="00E84FAF" w:rsidRPr="006824C4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6824C4">
        <w:rPr>
          <w:rFonts w:ascii="Arial" w:hAnsi="Arial" w:cs="Arial"/>
          <w:sz w:val="22"/>
          <w:szCs w:val="22"/>
        </w:rPr>
        <w:t>územní plán vytváří podmínky pro kvalitní činnost orgánů územního plánování tak, aby mohly koordinovat jak veřejné, tak i soukromé záměry na výstavbu.</w:t>
      </w:r>
    </w:p>
    <w:p w:rsidR="00E84FAF" w:rsidRPr="00E84FAF" w:rsidRDefault="00E84FAF" w:rsidP="00E84FA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84FAF" w:rsidRPr="003338B7" w:rsidRDefault="00E84FAF" w:rsidP="00E84FAF">
      <w:pPr>
        <w:pStyle w:val="Nadpis3"/>
      </w:pPr>
      <w:bookmarkStart w:id="30" w:name="_Toc428879035"/>
      <w:bookmarkStart w:id="31" w:name="_Toc448490568"/>
      <w:bookmarkStart w:id="32" w:name="_Toc448490972"/>
      <w:bookmarkStart w:id="33" w:name="_Toc448491640"/>
      <w:r w:rsidRPr="006824C4">
        <w:rPr>
          <w:rFonts w:ascii="Arial" w:hAnsi="Arial" w:cs="Arial"/>
          <w:color w:val="auto"/>
          <w:sz w:val="22"/>
          <w:szCs w:val="22"/>
        </w:rPr>
        <w:t>Soulad s úkoly územního plánování</w:t>
      </w:r>
      <w:bookmarkEnd w:id="30"/>
      <w:bookmarkEnd w:id="31"/>
      <w:bookmarkEnd w:id="32"/>
      <w:bookmarkEnd w:id="33"/>
    </w:p>
    <w:p w:rsidR="00E84FAF" w:rsidRPr="006824C4" w:rsidRDefault="00E84FAF" w:rsidP="00E84FAF">
      <w:pPr>
        <w:jc w:val="both"/>
        <w:rPr>
          <w:rFonts w:ascii="Arial" w:hAnsi="Arial" w:cs="Arial"/>
          <w:sz w:val="22"/>
          <w:szCs w:val="22"/>
        </w:rPr>
      </w:pPr>
      <w:r w:rsidRPr="006824C4">
        <w:rPr>
          <w:rFonts w:ascii="Arial" w:hAnsi="Arial" w:cs="Arial"/>
          <w:sz w:val="22"/>
          <w:szCs w:val="22"/>
        </w:rPr>
        <w:t xml:space="preserve">Územní plán je v souladu s úkoly územního plánování dle § 19 zákona č. 183/2006 Sb., </w:t>
      </w:r>
      <w:r w:rsidRPr="006824C4">
        <w:rPr>
          <w:rFonts w:ascii="Arial" w:hAnsi="Arial" w:cs="Arial"/>
          <w:sz w:val="22"/>
          <w:szCs w:val="22"/>
        </w:rPr>
        <w:br/>
        <w:t>o územním plánování a stavebním řádu (stavební zákon) v platném znění:</w:t>
      </w:r>
    </w:p>
    <w:p w:rsidR="00E84FAF" w:rsidRPr="006824C4" w:rsidRDefault="00E84FAF" w:rsidP="00E84FA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6824C4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6824C4">
        <w:rPr>
          <w:rFonts w:ascii="Arial" w:hAnsi="Arial" w:cs="Arial"/>
          <w:sz w:val="22"/>
          <w:szCs w:val="22"/>
        </w:rPr>
        <w:t xml:space="preserve">územní plán stanovuje koncepci ochrany a dalšího rozvoje přírodních, kulturních </w:t>
      </w:r>
      <w:r w:rsidRPr="006824C4">
        <w:rPr>
          <w:rFonts w:ascii="Arial" w:hAnsi="Arial" w:cs="Arial"/>
          <w:sz w:val="22"/>
          <w:szCs w:val="22"/>
        </w:rPr>
        <w:br/>
        <w:t>a civilizačních hodn</w:t>
      </w:r>
      <w:r w:rsidR="006824C4">
        <w:rPr>
          <w:rFonts w:ascii="Arial" w:hAnsi="Arial" w:cs="Arial"/>
          <w:sz w:val="22"/>
          <w:szCs w:val="22"/>
        </w:rPr>
        <w:t>ot;</w:t>
      </w:r>
    </w:p>
    <w:p w:rsidR="006824C4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6824C4">
        <w:rPr>
          <w:rFonts w:ascii="Arial" w:hAnsi="Arial" w:cs="Arial"/>
          <w:sz w:val="22"/>
          <w:szCs w:val="22"/>
        </w:rPr>
        <w:t>územní plán stanovuje koncepci rozvoje území, včetně urbanistické koncepce s ohledem na hodnoty a podmínky území</w:t>
      </w:r>
      <w:r w:rsidR="006824C4">
        <w:rPr>
          <w:rFonts w:ascii="Arial" w:hAnsi="Arial" w:cs="Arial"/>
          <w:sz w:val="22"/>
          <w:szCs w:val="22"/>
        </w:rPr>
        <w:t>;</w:t>
      </w:r>
      <w:r w:rsidRPr="006824C4">
        <w:rPr>
          <w:rFonts w:ascii="Arial" w:hAnsi="Arial" w:cs="Arial"/>
          <w:sz w:val="22"/>
          <w:szCs w:val="22"/>
        </w:rPr>
        <w:t xml:space="preserve"> </w:t>
      </w:r>
    </w:p>
    <w:p w:rsidR="00E84FAF" w:rsidRPr="006824C4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6824C4">
        <w:rPr>
          <w:rFonts w:ascii="Arial" w:hAnsi="Arial" w:cs="Arial"/>
          <w:sz w:val="22"/>
          <w:szCs w:val="22"/>
        </w:rPr>
        <w:t>územní plán je zpracován na základě prověření a posouzení potřeb změn v území, na základě prověření veřejného zájmu na jejich proved</w:t>
      </w:r>
      <w:r w:rsidR="006824C4">
        <w:rPr>
          <w:rFonts w:ascii="Arial" w:hAnsi="Arial" w:cs="Arial"/>
          <w:sz w:val="22"/>
          <w:szCs w:val="22"/>
        </w:rPr>
        <w:t xml:space="preserve">ení, přínosy, problémy </w:t>
      </w:r>
      <w:r w:rsidR="00BB4D96">
        <w:rPr>
          <w:rFonts w:ascii="Arial" w:hAnsi="Arial" w:cs="Arial"/>
          <w:sz w:val="22"/>
          <w:szCs w:val="22"/>
        </w:rPr>
        <w:br/>
      </w:r>
      <w:r w:rsidR="006824C4">
        <w:rPr>
          <w:rFonts w:ascii="Arial" w:hAnsi="Arial" w:cs="Arial"/>
          <w:sz w:val="22"/>
          <w:szCs w:val="22"/>
        </w:rPr>
        <w:t>a rizika;</w:t>
      </w:r>
    </w:p>
    <w:p w:rsidR="006824C4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6824C4">
        <w:rPr>
          <w:rFonts w:ascii="Arial" w:hAnsi="Arial" w:cs="Arial"/>
          <w:sz w:val="22"/>
          <w:szCs w:val="22"/>
        </w:rPr>
        <w:t xml:space="preserve">územní plán stanovuje podmínky pro umístění a uspořádání staveb s ohledem </w:t>
      </w:r>
      <w:r w:rsidRPr="006824C4">
        <w:rPr>
          <w:rFonts w:ascii="Arial" w:hAnsi="Arial" w:cs="Arial"/>
          <w:sz w:val="22"/>
          <w:szCs w:val="22"/>
        </w:rPr>
        <w:br/>
        <w:t>na stávající charakter a hodnoty území</w:t>
      </w:r>
      <w:r w:rsidR="006824C4" w:rsidRPr="006824C4">
        <w:rPr>
          <w:rFonts w:ascii="Arial" w:hAnsi="Arial" w:cs="Arial"/>
          <w:sz w:val="22"/>
          <w:szCs w:val="22"/>
        </w:rPr>
        <w:t>;</w:t>
      </w:r>
      <w:r w:rsidRPr="006824C4">
        <w:rPr>
          <w:rFonts w:ascii="Arial" w:hAnsi="Arial" w:cs="Arial"/>
          <w:sz w:val="22"/>
          <w:szCs w:val="22"/>
        </w:rPr>
        <w:t xml:space="preserve"> </w:t>
      </w:r>
    </w:p>
    <w:p w:rsidR="006824C4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6824C4">
        <w:rPr>
          <w:rFonts w:ascii="Arial" w:hAnsi="Arial" w:cs="Arial"/>
          <w:sz w:val="22"/>
          <w:szCs w:val="22"/>
        </w:rPr>
        <w:t>územní plán vytváří podmínky pro snižování ekologických a přírodních katastrof vymezením takových druhů ploch s rozdílným způsobem využití a jejich podmínek, které umožňují toto nebezpečí nezhoršovat i omezovat</w:t>
      </w:r>
      <w:r w:rsidR="006824C4">
        <w:rPr>
          <w:rFonts w:ascii="Arial" w:hAnsi="Arial" w:cs="Arial"/>
          <w:sz w:val="22"/>
          <w:szCs w:val="22"/>
        </w:rPr>
        <w:t>;</w:t>
      </w:r>
    </w:p>
    <w:p w:rsidR="00E84FAF" w:rsidRPr="006824C4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6824C4">
        <w:rPr>
          <w:rFonts w:ascii="Arial" w:hAnsi="Arial" w:cs="Arial"/>
          <w:sz w:val="22"/>
          <w:szCs w:val="22"/>
        </w:rPr>
        <w:t>územní plán stanovuje podmínky pro rozvoj a obnovu sídelní struktury vymezením</w:t>
      </w:r>
      <w:r w:rsidR="006824C4">
        <w:rPr>
          <w:rFonts w:ascii="Arial" w:hAnsi="Arial" w:cs="Arial"/>
          <w:sz w:val="22"/>
          <w:szCs w:val="22"/>
        </w:rPr>
        <w:t xml:space="preserve"> vhodných zastavitelných ploch pro bydlení</w:t>
      </w:r>
      <w:r w:rsidRPr="006824C4">
        <w:rPr>
          <w:rFonts w:ascii="Arial" w:hAnsi="Arial" w:cs="Arial"/>
          <w:sz w:val="22"/>
          <w:szCs w:val="22"/>
        </w:rPr>
        <w:t>;</w:t>
      </w:r>
    </w:p>
    <w:p w:rsidR="00E84FAF" w:rsidRPr="006824C4" w:rsidRDefault="00E84FAF" w:rsidP="00E84FAF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6824C4">
        <w:rPr>
          <w:rFonts w:ascii="Arial" w:hAnsi="Arial" w:cs="Arial"/>
          <w:sz w:val="22"/>
          <w:szCs w:val="22"/>
        </w:rPr>
        <w:t xml:space="preserve">územní plán navrhuje jednotlivé plochy s rozdílným způsobem v takovém rozsahu </w:t>
      </w:r>
      <w:r w:rsidRPr="006824C4">
        <w:rPr>
          <w:rFonts w:ascii="Arial" w:hAnsi="Arial" w:cs="Arial"/>
          <w:sz w:val="22"/>
          <w:szCs w:val="22"/>
        </w:rPr>
        <w:br/>
        <w:t>a poloze, aby umožňovaly hospodárné vynakládání prostředků z veřejných rozpočtů;</w:t>
      </w:r>
    </w:p>
    <w:p w:rsidR="00702187" w:rsidRPr="006824C4" w:rsidRDefault="00702187" w:rsidP="007021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02187" w:rsidRPr="006824C4" w:rsidRDefault="00702187" w:rsidP="007021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24C4">
        <w:rPr>
          <w:rFonts w:ascii="Arial" w:hAnsi="Arial" w:cs="Arial"/>
          <w:color w:val="000000"/>
          <w:sz w:val="22"/>
          <w:szCs w:val="22"/>
        </w:rPr>
        <w:t>Urbanistické a architektonické hodnoty území a ochrana nezastavěného území</w:t>
      </w:r>
      <w:r w:rsidR="006824C4" w:rsidRPr="006824C4">
        <w:rPr>
          <w:rFonts w:ascii="Arial" w:hAnsi="Arial" w:cs="Arial"/>
          <w:color w:val="000000"/>
          <w:sz w:val="22"/>
          <w:szCs w:val="22"/>
        </w:rPr>
        <w:t xml:space="preserve"> obce </w:t>
      </w:r>
      <w:proofErr w:type="spellStart"/>
      <w:r w:rsidR="006824C4" w:rsidRPr="006824C4">
        <w:rPr>
          <w:rFonts w:ascii="Arial" w:hAnsi="Arial" w:cs="Arial"/>
          <w:color w:val="000000"/>
          <w:sz w:val="22"/>
          <w:szCs w:val="22"/>
        </w:rPr>
        <w:t>Louňová</w:t>
      </w:r>
      <w:proofErr w:type="spellEnd"/>
      <w:r w:rsidRPr="006824C4">
        <w:rPr>
          <w:rFonts w:ascii="Arial" w:hAnsi="Arial" w:cs="Arial"/>
          <w:color w:val="000000"/>
          <w:sz w:val="22"/>
          <w:szCs w:val="22"/>
        </w:rPr>
        <w:t xml:space="preserve"> jsou zajištěny celkovým řešením územního plánu.</w:t>
      </w:r>
    </w:p>
    <w:p w:rsidR="006824C4" w:rsidRPr="006824C4" w:rsidRDefault="006824C4" w:rsidP="007021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1355" w:rsidRDefault="00702187" w:rsidP="008313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24C4">
        <w:rPr>
          <w:rFonts w:ascii="Arial" w:hAnsi="Arial" w:cs="Arial"/>
          <w:sz w:val="22"/>
          <w:szCs w:val="22"/>
        </w:rPr>
        <w:t xml:space="preserve">Územní plán obce </w:t>
      </w:r>
      <w:proofErr w:type="spellStart"/>
      <w:r w:rsidRPr="006824C4">
        <w:rPr>
          <w:rFonts w:ascii="Arial" w:hAnsi="Arial" w:cs="Arial"/>
          <w:sz w:val="22"/>
          <w:szCs w:val="22"/>
        </w:rPr>
        <w:t>Louňová</w:t>
      </w:r>
      <w:proofErr w:type="spellEnd"/>
      <w:r w:rsidRPr="006824C4">
        <w:rPr>
          <w:rFonts w:ascii="Arial" w:hAnsi="Arial" w:cs="Arial"/>
          <w:color w:val="4C4C4C"/>
          <w:sz w:val="22"/>
          <w:szCs w:val="22"/>
        </w:rPr>
        <w:t xml:space="preserve"> </w:t>
      </w:r>
      <w:r w:rsidRPr="006824C4">
        <w:rPr>
          <w:rFonts w:ascii="Arial" w:hAnsi="Arial" w:cs="Arial"/>
          <w:color w:val="000000"/>
          <w:sz w:val="22"/>
          <w:szCs w:val="22"/>
        </w:rPr>
        <w:t xml:space="preserve">maximální měrou chrání krajinu a obnovuje řadu přírodních hodnot v území, aniž by byly neúměrně omezovány nebo negovány ekonomické </w:t>
      </w:r>
      <w:r w:rsidR="00C218AA">
        <w:rPr>
          <w:rFonts w:ascii="Arial" w:hAnsi="Arial" w:cs="Arial"/>
          <w:color w:val="000000"/>
          <w:sz w:val="22"/>
          <w:szCs w:val="22"/>
        </w:rPr>
        <w:br/>
      </w:r>
      <w:r w:rsidRPr="006824C4">
        <w:rPr>
          <w:rFonts w:ascii="Arial" w:hAnsi="Arial" w:cs="Arial"/>
          <w:color w:val="000000"/>
          <w:sz w:val="22"/>
          <w:szCs w:val="22"/>
        </w:rPr>
        <w:t>a sociální stránky rozvoje života obyvatel a zachovává přírodní fenomény a krajinný ráz jako nejvhodnější prostředí pro rekreaci obyvatel, dále stabilizuje a rozvíjí prvky územního systému ekologické stability.</w:t>
      </w:r>
    </w:p>
    <w:p w:rsidR="00831355" w:rsidRDefault="00831355" w:rsidP="008313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1355" w:rsidRPr="00DF3E46" w:rsidRDefault="00831355" w:rsidP="00DF3E46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34" w:name="_Toc448491641"/>
      <w:r w:rsidRPr="00DF3E46">
        <w:rPr>
          <w:szCs w:val="24"/>
          <w:u w:val="single"/>
        </w:rPr>
        <w:t>A.3 Vyhodnocení souladu s požadavky stavebního zákona a jeho prováděcích právních předpisů</w:t>
      </w:r>
      <w:bookmarkEnd w:id="34"/>
    </w:p>
    <w:p w:rsidR="00831355" w:rsidRPr="00923A2D" w:rsidRDefault="00831355" w:rsidP="00831355">
      <w:pPr>
        <w:jc w:val="both"/>
        <w:rPr>
          <w:highlight w:val="yellow"/>
        </w:rPr>
      </w:pPr>
    </w:p>
    <w:p w:rsidR="00831355" w:rsidRPr="00831355" w:rsidRDefault="00831355" w:rsidP="00831355">
      <w:pPr>
        <w:jc w:val="both"/>
        <w:rPr>
          <w:rFonts w:ascii="Arial" w:hAnsi="Arial" w:cs="Arial"/>
          <w:sz w:val="22"/>
          <w:szCs w:val="22"/>
        </w:rPr>
      </w:pPr>
      <w:r w:rsidRPr="00831355">
        <w:rPr>
          <w:rFonts w:ascii="Arial" w:hAnsi="Arial" w:cs="Arial"/>
          <w:sz w:val="22"/>
          <w:szCs w:val="22"/>
        </w:rPr>
        <w:t xml:space="preserve">Návrh </w:t>
      </w:r>
      <w:r>
        <w:rPr>
          <w:rFonts w:ascii="Arial" w:hAnsi="Arial" w:cs="Arial"/>
          <w:sz w:val="22"/>
          <w:szCs w:val="22"/>
        </w:rPr>
        <w:t xml:space="preserve">územního plánu </w:t>
      </w:r>
      <w:r w:rsidRPr="00831355">
        <w:rPr>
          <w:rFonts w:ascii="Arial" w:hAnsi="Arial" w:cs="Arial"/>
          <w:sz w:val="22"/>
          <w:szCs w:val="22"/>
        </w:rPr>
        <w:t>je zpracován plně v souladu především s požadavky:</w:t>
      </w:r>
    </w:p>
    <w:p w:rsidR="00831355" w:rsidRPr="00831355" w:rsidRDefault="00831355" w:rsidP="00831355">
      <w:pPr>
        <w:jc w:val="both"/>
        <w:rPr>
          <w:rFonts w:ascii="Arial" w:hAnsi="Arial" w:cs="Arial"/>
          <w:sz w:val="22"/>
          <w:szCs w:val="22"/>
        </w:rPr>
      </w:pPr>
    </w:p>
    <w:p w:rsidR="00831355" w:rsidRPr="00831355" w:rsidRDefault="00831355" w:rsidP="00831355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831355">
        <w:rPr>
          <w:rFonts w:ascii="Arial" w:hAnsi="Arial" w:cs="Arial"/>
          <w:sz w:val="22"/>
          <w:szCs w:val="22"/>
        </w:rPr>
        <w:t xml:space="preserve">zákona č. 183/2006 Sb., o územním plánování a stavebním řádu (stavební zákon), ve znění pozdějších předpisů; </w:t>
      </w:r>
    </w:p>
    <w:p w:rsidR="00831355" w:rsidRPr="00831355" w:rsidRDefault="00831355" w:rsidP="00831355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831355">
        <w:rPr>
          <w:rFonts w:ascii="Arial" w:hAnsi="Arial" w:cs="Arial"/>
          <w:sz w:val="22"/>
          <w:szCs w:val="22"/>
        </w:rPr>
        <w:lastRenderedPageBreak/>
        <w:t xml:space="preserve">vyhlášky č. 500/2006 Sb., o územně analytických podkladech, územně plánovací dokumentaci a způsobu evidence územně plánovací činnosti ve znění vyhlášky č. 458/2012 Sb.; </w:t>
      </w:r>
    </w:p>
    <w:p w:rsidR="00831355" w:rsidRPr="00831355" w:rsidRDefault="00831355" w:rsidP="00831355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831355">
        <w:rPr>
          <w:rFonts w:ascii="Arial" w:hAnsi="Arial" w:cs="Arial"/>
          <w:sz w:val="22"/>
          <w:szCs w:val="22"/>
        </w:rPr>
        <w:t>vyhlášky č. 501/2006 Sb., o obecných požadavcích na využívání území ve znění vyhlášky č. 431/2012 Sb.;</w:t>
      </w:r>
    </w:p>
    <w:p w:rsidR="00831355" w:rsidRDefault="00831355" w:rsidP="00831355">
      <w:pPr>
        <w:numPr>
          <w:ilvl w:val="0"/>
          <w:numId w:val="38"/>
        </w:numPr>
        <w:jc w:val="both"/>
      </w:pPr>
      <w:r w:rsidRPr="00831355">
        <w:rPr>
          <w:rFonts w:ascii="Arial" w:hAnsi="Arial" w:cs="Arial"/>
          <w:sz w:val="22"/>
          <w:szCs w:val="22"/>
        </w:rPr>
        <w:t>zákona č. 114/1992 Sb., o ochraně přírody a krajiny, ve znění pozdějších předpisů</w:t>
      </w:r>
      <w:r w:rsidRPr="002B6230">
        <w:t>.</w:t>
      </w:r>
    </w:p>
    <w:p w:rsidR="00831355" w:rsidRPr="00831355" w:rsidRDefault="00831355" w:rsidP="00831355"/>
    <w:p w:rsidR="00702187" w:rsidRPr="00BB4D96" w:rsidRDefault="006824C4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35" w:name="_Toc448491642"/>
      <w:r w:rsidRPr="00BB4D96">
        <w:rPr>
          <w:szCs w:val="24"/>
          <w:u w:val="single"/>
        </w:rPr>
        <w:t>A.</w:t>
      </w:r>
      <w:r w:rsidR="00D351AF">
        <w:rPr>
          <w:szCs w:val="24"/>
          <w:u w:val="single"/>
        </w:rPr>
        <w:t>4</w:t>
      </w:r>
      <w:r w:rsidR="00702187" w:rsidRPr="00BB4D96">
        <w:rPr>
          <w:szCs w:val="24"/>
          <w:u w:val="single"/>
        </w:rPr>
        <w:t xml:space="preserve">  Prvky přecházející na sousední správní území</w:t>
      </w:r>
      <w:bookmarkEnd w:id="35"/>
    </w:p>
    <w:p w:rsidR="00702187" w:rsidRPr="006824C4" w:rsidRDefault="00702187" w:rsidP="00702187">
      <w:pPr>
        <w:jc w:val="both"/>
        <w:rPr>
          <w:rFonts w:ascii="Arial" w:hAnsi="Arial"/>
          <w:b/>
        </w:rPr>
      </w:pPr>
    </w:p>
    <w:p w:rsidR="00702187" w:rsidRPr="00353D6F" w:rsidRDefault="00702187" w:rsidP="00702187">
      <w:pPr>
        <w:jc w:val="both"/>
        <w:rPr>
          <w:rFonts w:ascii="Arial" w:hAnsi="Arial" w:cs="Arial"/>
          <w:sz w:val="22"/>
          <w:szCs w:val="22"/>
        </w:rPr>
      </w:pPr>
      <w:r w:rsidRPr="00353D6F">
        <w:rPr>
          <w:rFonts w:ascii="Arial" w:hAnsi="Arial" w:cs="Arial"/>
          <w:sz w:val="22"/>
          <w:szCs w:val="22"/>
        </w:rPr>
        <w:t>Na sousední katastrální území přecházejí prvky lokálního</w:t>
      </w:r>
      <w:r>
        <w:rPr>
          <w:rFonts w:ascii="Arial" w:hAnsi="Arial" w:cs="Arial"/>
          <w:sz w:val="22"/>
          <w:szCs w:val="22"/>
        </w:rPr>
        <w:t xml:space="preserve"> </w:t>
      </w:r>
      <w:r w:rsidRPr="00353D6F">
        <w:rPr>
          <w:rFonts w:ascii="Arial" w:hAnsi="Arial" w:cs="Arial"/>
          <w:sz w:val="22"/>
          <w:szCs w:val="22"/>
        </w:rPr>
        <w:t>územního</w:t>
      </w:r>
      <w:r w:rsidR="006824C4">
        <w:rPr>
          <w:rFonts w:ascii="Arial" w:hAnsi="Arial" w:cs="Arial"/>
          <w:sz w:val="22"/>
          <w:szCs w:val="22"/>
        </w:rPr>
        <w:t xml:space="preserve"> systému ekologické stability (ÚSES</w:t>
      </w:r>
      <w:r w:rsidRPr="00353D6F">
        <w:rPr>
          <w:rFonts w:ascii="Arial" w:hAnsi="Arial" w:cs="Arial"/>
          <w:sz w:val="22"/>
          <w:szCs w:val="22"/>
        </w:rPr>
        <w:t>), které nejsou vázány na hranice katastrálních území, ale vytvářejí v krajině ucelený a vzájemně propojený systém.</w:t>
      </w:r>
    </w:p>
    <w:p w:rsidR="00702187" w:rsidRDefault="00702187" w:rsidP="00702187">
      <w:pPr>
        <w:pStyle w:val="Nadpis2"/>
        <w:tabs>
          <w:tab w:val="left" w:pos="576"/>
        </w:tabs>
        <w:rPr>
          <w:i/>
          <w:sz w:val="26"/>
          <w:szCs w:val="26"/>
        </w:rPr>
      </w:pPr>
    </w:p>
    <w:p w:rsidR="00702187" w:rsidRPr="00BB4D96" w:rsidRDefault="00BB4D96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36" w:name="_Toc448491643"/>
      <w:r w:rsidRPr="00BB4D96">
        <w:rPr>
          <w:szCs w:val="24"/>
          <w:u w:val="single"/>
        </w:rPr>
        <w:t>A.</w:t>
      </w:r>
      <w:r w:rsidR="00D351AF">
        <w:rPr>
          <w:szCs w:val="24"/>
          <w:u w:val="single"/>
        </w:rPr>
        <w:t>5</w:t>
      </w:r>
      <w:r w:rsidR="00702187" w:rsidRPr="00BB4D96">
        <w:rPr>
          <w:szCs w:val="24"/>
          <w:u w:val="single"/>
        </w:rPr>
        <w:t xml:space="preserve">  Vyhodnocení účelného využití zastavěného území a potřeby vymezení zastavitelných ploch</w:t>
      </w:r>
      <w:bookmarkEnd w:id="36"/>
    </w:p>
    <w:p w:rsidR="00702187" w:rsidRPr="006824C4" w:rsidRDefault="00702187" w:rsidP="006824C4">
      <w:pPr>
        <w:pStyle w:val="Nadpis2"/>
        <w:rPr>
          <w:szCs w:val="24"/>
        </w:rPr>
      </w:pPr>
    </w:p>
    <w:p w:rsidR="00702187" w:rsidRDefault="00702187" w:rsidP="007021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Zastavěné území je tvořeno převážně bydlením venkovského typu doplněné minimální občanskou vybaveností a plochami pro zemědělské využití a lehkou výrobu. </w:t>
      </w:r>
    </w:p>
    <w:p w:rsidR="00BB4D96" w:rsidRDefault="00BB4D96" w:rsidP="00702187">
      <w:pPr>
        <w:jc w:val="both"/>
        <w:rPr>
          <w:rFonts w:ascii="Arial" w:hAnsi="Arial" w:cs="Arial"/>
          <w:sz w:val="22"/>
          <w:szCs w:val="22"/>
        </w:rPr>
      </w:pPr>
    </w:p>
    <w:p w:rsidR="00702187" w:rsidRDefault="00702187" w:rsidP="00702187">
      <w:pPr>
        <w:jc w:val="both"/>
        <w:rPr>
          <w:rFonts w:ascii="Arial" w:hAnsi="Arial" w:cs="Arial"/>
          <w:sz w:val="22"/>
          <w:szCs w:val="22"/>
        </w:rPr>
      </w:pPr>
      <w:r w:rsidRPr="00353D6F">
        <w:rPr>
          <w:rFonts w:ascii="Arial" w:hAnsi="Arial" w:cs="Arial"/>
          <w:sz w:val="22"/>
          <w:szCs w:val="22"/>
        </w:rPr>
        <w:t xml:space="preserve">Požadavek </w:t>
      </w:r>
      <w:r w:rsidR="00FE18AC">
        <w:rPr>
          <w:rFonts w:ascii="Arial" w:hAnsi="Arial" w:cs="Arial"/>
          <w:sz w:val="22"/>
          <w:szCs w:val="22"/>
        </w:rPr>
        <w:t>r</w:t>
      </w:r>
      <w:r w:rsidR="007E6B1E">
        <w:rPr>
          <w:rFonts w:ascii="Arial" w:hAnsi="Arial" w:cs="Arial"/>
          <w:sz w:val="22"/>
          <w:szCs w:val="22"/>
        </w:rPr>
        <w:t>ozšíření plochy pro výstavbu RD</w:t>
      </w:r>
      <w:r>
        <w:rPr>
          <w:rFonts w:ascii="Arial" w:hAnsi="Arial" w:cs="Arial"/>
          <w:sz w:val="22"/>
          <w:szCs w:val="22"/>
        </w:rPr>
        <w:t xml:space="preserve"> byl návrhem splněn v</w:t>
      </w:r>
      <w:r w:rsidR="007E6B1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rozsahu </w:t>
      </w:r>
      <w:r w:rsidR="007E6B1E">
        <w:rPr>
          <w:rFonts w:ascii="Arial" w:hAnsi="Arial" w:cs="Arial"/>
          <w:sz w:val="22"/>
          <w:szCs w:val="22"/>
        </w:rPr>
        <w:t xml:space="preserve">dvou rozvojových </w:t>
      </w:r>
      <w:r w:rsidR="00BB4D96">
        <w:rPr>
          <w:rFonts w:ascii="Arial" w:hAnsi="Arial" w:cs="Arial"/>
          <w:sz w:val="22"/>
          <w:szCs w:val="22"/>
        </w:rPr>
        <w:t xml:space="preserve">zastavitelných </w:t>
      </w:r>
      <w:r w:rsidR="007E6B1E">
        <w:rPr>
          <w:rFonts w:ascii="Arial" w:hAnsi="Arial" w:cs="Arial"/>
          <w:sz w:val="22"/>
          <w:szCs w:val="22"/>
        </w:rPr>
        <w:t>ploch</w:t>
      </w:r>
      <w:r>
        <w:rPr>
          <w:rFonts w:ascii="Arial" w:hAnsi="Arial" w:cs="Arial"/>
          <w:sz w:val="22"/>
          <w:szCs w:val="22"/>
        </w:rPr>
        <w:t xml:space="preserve"> pro bydlení venkovského typu, které navazují na zastavěné území v různých částech</w:t>
      </w:r>
      <w:r w:rsidR="00D351AF">
        <w:rPr>
          <w:rFonts w:ascii="Arial" w:hAnsi="Arial" w:cs="Arial"/>
          <w:sz w:val="22"/>
          <w:szCs w:val="22"/>
        </w:rPr>
        <w:t xml:space="preserve"> obce (</w:t>
      </w:r>
      <w:r>
        <w:rPr>
          <w:rFonts w:ascii="Arial" w:hAnsi="Arial" w:cs="Arial"/>
          <w:sz w:val="22"/>
          <w:szCs w:val="22"/>
        </w:rPr>
        <w:t xml:space="preserve">s celkovou kapacitou cca </w:t>
      </w:r>
      <w:r w:rsidR="007E6B1E">
        <w:rPr>
          <w:rFonts w:ascii="Arial" w:hAnsi="Arial" w:cs="Arial"/>
          <w:sz w:val="22"/>
          <w:szCs w:val="22"/>
        </w:rPr>
        <w:t>54</w:t>
      </w:r>
      <w:r w:rsidR="00D351AF">
        <w:rPr>
          <w:rFonts w:ascii="Arial" w:hAnsi="Arial" w:cs="Arial"/>
          <w:sz w:val="22"/>
          <w:szCs w:val="22"/>
        </w:rPr>
        <w:t xml:space="preserve"> RD</w:t>
      </w:r>
      <w:r>
        <w:rPr>
          <w:rFonts w:ascii="Arial" w:hAnsi="Arial" w:cs="Arial"/>
          <w:sz w:val="22"/>
          <w:szCs w:val="22"/>
        </w:rPr>
        <w:t>).</w:t>
      </w:r>
      <w:r w:rsidRPr="00353D6F">
        <w:rPr>
          <w:rFonts w:ascii="Arial" w:hAnsi="Arial" w:cs="Arial"/>
          <w:sz w:val="22"/>
          <w:szCs w:val="22"/>
        </w:rPr>
        <w:t xml:space="preserve"> </w:t>
      </w:r>
    </w:p>
    <w:p w:rsidR="00702187" w:rsidRDefault="00702187" w:rsidP="007021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18AC" w:rsidRPr="00BB4D96" w:rsidRDefault="00FE18AC" w:rsidP="006824C4">
      <w:pPr>
        <w:pStyle w:val="Nadpis1"/>
        <w:keepNext w:val="0"/>
        <w:numPr>
          <w:ilvl w:val="0"/>
          <w:numId w:val="36"/>
        </w:numPr>
        <w:spacing w:before="0" w:after="0"/>
        <w:rPr>
          <w:rFonts w:ascii="Arial" w:eastAsia="Times New Roman" w:hAnsi="Arial" w:cs="Arial"/>
          <w:sz w:val="28"/>
          <w:szCs w:val="28"/>
        </w:rPr>
      </w:pPr>
      <w:bookmarkStart w:id="37" w:name="_Toc448491644"/>
      <w:r w:rsidRPr="00BB4D96">
        <w:rPr>
          <w:rFonts w:ascii="Arial" w:eastAsia="Times New Roman" w:hAnsi="Arial" w:cs="Arial"/>
          <w:sz w:val="28"/>
          <w:szCs w:val="28"/>
        </w:rPr>
        <w:t>Údaje o splnění zadání</w:t>
      </w:r>
      <w:bookmarkEnd w:id="37"/>
    </w:p>
    <w:p w:rsidR="00FE18AC" w:rsidRPr="00353D6F" w:rsidRDefault="00FE18AC" w:rsidP="00FE18AC">
      <w:pPr>
        <w:jc w:val="both"/>
        <w:rPr>
          <w:rFonts w:ascii="Arial" w:hAnsi="Arial" w:cs="Arial"/>
          <w:sz w:val="22"/>
          <w:szCs w:val="22"/>
        </w:rPr>
      </w:pPr>
    </w:p>
    <w:p w:rsidR="00FE18AC" w:rsidRPr="00353D6F" w:rsidRDefault="00FE18AC" w:rsidP="00FE18AC">
      <w:pPr>
        <w:jc w:val="both"/>
        <w:rPr>
          <w:rFonts w:ascii="Arial" w:hAnsi="Arial" w:cs="Arial"/>
          <w:sz w:val="22"/>
          <w:szCs w:val="22"/>
        </w:rPr>
      </w:pPr>
      <w:r w:rsidRPr="00353D6F">
        <w:rPr>
          <w:rFonts w:ascii="Arial" w:hAnsi="Arial" w:cs="Arial"/>
          <w:sz w:val="22"/>
          <w:szCs w:val="22"/>
        </w:rPr>
        <w:t xml:space="preserve">Podkladem pro zpracování návrhu zadání byl souhrn informací o území – průzkumy a rozbory. Návrh zadání schválilo obecní zastupitelstvo </w:t>
      </w:r>
      <w:r>
        <w:rPr>
          <w:rFonts w:ascii="Arial" w:hAnsi="Arial" w:cs="Arial"/>
          <w:sz w:val="22"/>
          <w:szCs w:val="22"/>
        </w:rPr>
        <w:t xml:space="preserve">obce </w:t>
      </w:r>
      <w:proofErr w:type="spellStart"/>
      <w:r w:rsidR="007E6B1E">
        <w:rPr>
          <w:rFonts w:ascii="Arial" w:hAnsi="Arial" w:cs="Arial"/>
          <w:sz w:val="22"/>
          <w:szCs w:val="22"/>
        </w:rPr>
        <w:t>Louňová</w:t>
      </w:r>
      <w:proofErr w:type="spellEnd"/>
      <w:r w:rsidR="002C1D09">
        <w:rPr>
          <w:rFonts w:ascii="Arial" w:hAnsi="Arial" w:cs="Arial"/>
          <w:sz w:val="22"/>
          <w:szCs w:val="22"/>
        </w:rPr>
        <w:t xml:space="preserve"> </w:t>
      </w:r>
      <w:r w:rsidRPr="00353D6F">
        <w:rPr>
          <w:rFonts w:ascii="Arial" w:hAnsi="Arial" w:cs="Arial"/>
          <w:sz w:val="22"/>
          <w:szCs w:val="22"/>
        </w:rPr>
        <w:t xml:space="preserve">dne </w:t>
      </w:r>
      <w:r w:rsidR="007E6B1E">
        <w:rPr>
          <w:rFonts w:ascii="Arial" w:hAnsi="Arial" w:cs="Arial"/>
          <w:sz w:val="22"/>
          <w:szCs w:val="22"/>
        </w:rPr>
        <w:t>7.</w:t>
      </w:r>
      <w:r w:rsidR="00BB4D96">
        <w:rPr>
          <w:rFonts w:ascii="Arial" w:hAnsi="Arial" w:cs="Arial"/>
          <w:sz w:val="22"/>
          <w:szCs w:val="22"/>
        </w:rPr>
        <w:t xml:space="preserve"> </w:t>
      </w:r>
      <w:r w:rsidR="007E6B1E">
        <w:rPr>
          <w:rFonts w:ascii="Arial" w:hAnsi="Arial" w:cs="Arial"/>
          <w:sz w:val="22"/>
          <w:szCs w:val="22"/>
        </w:rPr>
        <w:t>4.</w:t>
      </w:r>
      <w:r w:rsidR="00BB4D96">
        <w:rPr>
          <w:rFonts w:ascii="Arial" w:hAnsi="Arial" w:cs="Arial"/>
          <w:sz w:val="22"/>
          <w:szCs w:val="22"/>
        </w:rPr>
        <w:t xml:space="preserve"> </w:t>
      </w:r>
      <w:r w:rsidRPr="00353D6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</w:t>
      </w:r>
      <w:r w:rsidR="007E6B1E">
        <w:rPr>
          <w:rFonts w:ascii="Arial" w:hAnsi="Arial" w:cs="Arial"/>
          <w:sz w:val="22"/>
          <w:szCs w:val="22"/>
        </w:rPr>
        <w:t>4</w:t>
      </w:r>
      <w:r w:rsidRPr="00353D6F">
        <w:rPr>
          <w:rFonts w:ascii="Arial" w:hAnsi="Arial" w:cs="Arial"/>
          <w:sz w:val="22"/>
          <w:szCs w:val="22"/>
        </w:rPr>
        <w:t xml:space="preserve">. Schválené zadání bylo závazným podkladem pro návrh územního plánu obce </w:t>
      </w:r>
      <w:proofErr w:type="spellStart"/>
      <w:r w:rsidR="007E6B1E">
        <w:rPr>
          <w:rFonts w:ascii="Arial" w:hAnsi="Arial" w:cs="Arial"/>
          <w:sz w:val="22"/>
          <w:szCs w:val="22"/>
        </w:rPr>
        <w:t>Louňová</w:t>
      </w:r>
      <w:proofErr w:type="spellEnd"/>
      <w:r w:rsidRPr="00353D6F">
        <w:rPr>
          <w:rFonts w:ascii="Arial" w:hAnsi="Arial" w:cs="Arial"/>
          <w:sz w:val="22"/>
          <w:szCs w:val="22"/>
        </w:rPr>
        <w:t>, kter</w:t>
      </w:r>
      <w:r w:rsidR="00BB4D96">
        <w:rPr>
          <w:rFonts w:ascii="Arial" w:hAnsi="Arial" w:cs="Arial"/>
          <w:sz w:val="22"/>
          <w:szCs w:val="22"/>
        </w:rPr>
        <w:t xml:space="preserve">ý byl zpracován tak, že splnil </w:t>
      </w:r>
      <w:r w:rsidRPr="00353D6F">
        <w:rPr>
          <w:rFonts w:ascii="Arial" w:hAnsi="Arial" w:cs="Arial"/>
          <w:sz w:val="22"/>
          <w:szCs w:val="22"/>
        </w:rPr>
        <w:t xml:space="preserve">požadavky uložené v návrhu zadání. </w:t>
      </w:r>
    </w:p>
    <w:p w:rsidR="00BB4D96" w:rsidRDefault="00BB4D96" w:rsidP="00FE18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18AC" w:rsidRPr="00353D6F" w:rsidRDefault="00FE18AC" w:rsidP="00FE18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3D6F">
        <w:rPr>
          <w:rFonts w:ascii="Arial" w:hAnsi="Arial" w:cs="Arial"/>
          <w:sz w:val="22"/>
          <w:szCs w:val="22"/>
        </w:rPr>
        <w:t>Cíl zadání zajistit významu obce přiměřený rozvoj sídla byl splněn.</w:t>
      </w:r>
    </w:p>
    <w:p w:rsidR="00BB4D96" w:rsidRDefault="00BB4D96" w:rsidP="00FE18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18AC" w:rsidRPr="00353D6F" w:rsidRDefault="00FE18AC" w:rsidP="00FE18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3D6F">
        <w:rPr>
          <w:rFonts w:ascii="Arial" w:hAnsi="Arial" w:cs="Arial"/>
          <w:sz w:val="22"/>
          <w:szCs w:val="22"/>
        </w:rPr>
        <w:t>Rovněž byl stabilizován ÚSES.</w:t>
      </w:r>
    </w:p>
    <w:p w:rsidR="00BB4D96" w:rsidRDefault="00BB4D96" w:rsidP="00FE18AC">
      <w:pPr>
        <w:jc w:val="both"/>
        <w:rPr>
          <w:rFonts w:ascii="Arial" w:hAnsi="Arial" w:cs="Arial"/>
          <w:sz w:val="22"/>
          <w:szCs w:val="22"/>
        </w:rPr>
      </w:pPr>
    </w:p>
    <w:p w:rsidR="00C218AA" w:rsidRDefault="00FE18AC" w:rsidP="000D1827">
      <w:pPr>
        <w:jc w:val="both"/>
        <w:rPr>
          <w:rFonts w:ascii="Arial" w:hAnsi="Arial" w:cs="Arial"/>
          <w:sz w:val="22"/>
          <w:szCs w:val="22"/>
        </w:rPr>
      </w:pPr>
      <w:r w:rsidRPr="00353D6F">
        <w:rPr>
          <w:rFonts w:ascii="Arial" w:hAnsi="Arial" w:cs="Arial"/>
          <w:sz w:val="22"/>
          <w:szCs w:val="22"/>
        </w:rPr>
        <w:t>Jsou splněny požadavky na řešení hlavních střetů v území.</w:t>
      </w:r>
    </w:p>
    <w:p w:rsidR="00D351AF" w:rsidRDefault="00D351AF" w:rsidP="007021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585D" w:rsidRPr="00BB4D96" w:rsidRDefault="005D585D" w:rsidP="00BB4D96">
      <w:pPr>
        <w:pStyle w:val="Nadpis1"/>
        <w:keepNext w:val="0"/>
        <w:numPr>
          <w:ilvl w:val="0"/>
          <w:numId w:val="36"/>
        </w:numPr>
        <w:spacing w:before="0" w:after="0"/>
        <w:rPr>
          <w:rFonts w:ascii="Arial" w:eastAsia="Times New Roman" w:hAnsi="Arial" w:cs="Arial"/>
          <w:sz w:val="28"/>
          <w:szCs w:val="28"/>
        </w:rPr>
      </w:pPr>
      <w:bookmarkStart w:id="38" w:name="_Toc212878596"/>
      <w:bookmarkStart w:id="39" w:name="_Toc448491645"/>
      <w:r w:rsidRPr="00BB4D96">
        <w:rPr>
          <w:rFonts w:ascii="Arial" w:eastAsia="Times New Roman" w:hAnsi="Arial" w:cs="Arial"/>
          <w:sz w:val="28"/>
          <w:szCs w:val="28"/>
        </w:rPr>
        <w:t>Komplexní zdůvodnění přijatého řešení</w:t>
      </w:r>
      <w:bookmarkEnd w:id="38"/>
      <w:bookmarkEnd w:id="39"/>
    </w:p>
    <w:p w:rsidR="005D585D" w:rsidRPr="0027692F" w:rsidRDefault="005D585D" w:rsidP="005D585D">
      <w:pPr>
        <w:pStyle w:val="Nadpis2"/>
        <w:rPr>
          <w:b w:val="0"/>
          <w:i/>
          <w:sz w:val="22"/>
          <w:szCs w:val="22"/>
        </w:rPr>
      </w:pPr>
    </w:p>
    <w:p w:rsidR="005D585D" w:rsidRPr="006A1DB0" w:rsidRDefault="005D585D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40" w:name="_Toc448491646"/>
      <w:r w:rsidRPr="006A1DB0">
        <w:rPr>
          <w:szCs w:val="24"/>
          <w:u w:val="single"/>
        </w:rPr>
        <w:t>C.1  Komplexní zdůvodnění přijatého řešení</w:t>
      </w:r>
      <w:bookmarkEnd w:id="40"/>
    </w:p>
    <w:p w:rsidR="005D585D" w:rsidRPr="0027692F" w:rsidRDefault="005D585D" w:rsidP="005D585D">
      <w:pPr>
        <w:jc w:val="both"/>
        <w:rPr>
          <w:rFonts w:ascii="Arial" w:hAnsi="Arial" w:cs="Arial"/>
          <w:sz w:val="10"/>
          <w:szCs w:val="10"/>
        </w:rPr>
      </w:pPr>
    </w:p>
    <w:p w:rsidR="005D585D" w:rsidRPr="00D351AF" w:rsidRDefault="005D585D" w:rsidP="00D351AF">
      <w:pPr>
        <w:pStyle w:val="Nadpis2"/>
        <w:jc w:val="both"/>
        <w:rPr>
          <w:b w:val="0"/>
          <w:i/>
          <w:sz w:val="22"/>
          <w:szCs w:val="22"/>
        </w:rPr>
      </w:pPr>
      <w:bookmarkStart w:id="41" w:name="_Toc448490574"/>
      <w:bookmarkStart w:id="42" w:name="_Toc448490979"/>
      <w:bookmarkStart w:id="43" w:name="_Toc448491647"/>
      <w:r w:rsidRPr="00D351AF">
        <w:rPr>
          <w:b w:val="0"/>
          <w:i/>
          <w:sz w:val="22"/>
          <w:szCs w:val="22"/>
        </w:rPr>
        <w:t xml:space="preserve">Při zpracování územně plánovací dokumentace se vycházelo z těchto podkladů </w:t>
      </w:r>
      <w:r w:rsidR="00D351AF" w:rsidRPr="00D351AF">
        <w:rPr>
          <w:b w:val="0"/>
          <w:i/>
          <w:sz w:val="22"/>
          <w:szCs w:val="22"/>
        </w:rPr>
        <w:br/>
      </w:r>
      <w:r w:rsidRPr="00D351AF">
        <w:rPr>
          <w:b w:val="0"/>
          <w:i/>
          <w:sz w:val="22"/>
          <w:szCs w:val="22"/>
        </w:rPr>
        <w:t>a požadavků:</w:t>
      </w:r>
      <w:bookmarkEnd w:id="41"/>
      <w:bookmarkEnd w:id="42"/>
      <w:bookmarkEnd w:id="43"/>
    </w:p>
    <w:p w:rsidR="005D585D" w:rsidRPr="00D351AF" w:rsidRDefault="005D585D" w:rsidP="005D585D">
      <w:pPr>
        <w:rPr>
          <w:rFonts w:ascii="Arial" w:hAnsi="Arial" w:cs="Arial"/>
          <w:i/>
          <w:sz w:val="2"/>
          <w:szCs w:val="2"/>
        </w:rPr>
      </w:pPr>
    </w:p>
    <w:p w:rsidR="005D585D" w:rsidRPr="00D351AF" w:rsidRDefault="005D585D" w:rsidP="005D585D">
      <w:pPr>
        <w:numPr>
          <w:ilvl w:val="0"/>
          <w:numId w:val="35"/>
        </w:numPr>
        <w:rPr>
          <w:rFonts w:ascii="Arial" w:hAnsi="Arial" w:cs="Arial"/>
          <w:i/>
          <w:sz w:val="22"/>
          <w:szCs w:val="22"/>
        </w:rPr>
      </w:pPr>
      <w:r w:rsidRPr="00D351AF">
        <w:rPr>
          <w:rFonts w:ascii="Arial" w:hAnsi="Arial" w:cs="Arial"/>
          <w:i/>
          <w:sz w:val="22"/>
          <w:szCs w:val="22"/>
        </w:rPr>
        <w:t>průzkumy a rozbory řešeného území</w:t>
      </w:r>
      <w:r w:rsidR="00D351AF" w:rsidRPr="00D351AF">
        <w:rPr>
          <w:rFonts w:ascii="Arial" w:hAnsi="Arial" w:cs="Arial"/>
          <w:i/>
          <w:sz w:val="22"/>
          <w:szCs w:val="22"/>
        </w:rPr>
        <w:t>;</w:t>
      </w:r>
    </w:p>
    <w:p w:rsidR="005D585D" w:rsidRPr="00D351AF" w:rsidRDefault="005D585D" w:rsidP="005D585D">
      <w:pPr>
        <w:numPr>
          <w:ilvl w:val="0"/>
          <w:numId w:val="35"/>
        </w:numPr>
        <w:rPr>
          <w:rFonts w:ascii="Arial" w:hAnsi="Arial" w:cs="Arial"/>
          <w:i/>
          <w:sz w:val="22"/>
          <w:szCs w:val="22"/>
        </w:rPr>
      </w:pPr>
      <w:r w:rsidRPr="00D351AF">
        <w:rPr>
          <w:rFonts w:ascii="Arial" w:hAnsi="Arial" w:cs="Arial"/>
          <w:i/>
          <w:sz w:val="22"/>
          <w:szCs w:val="22"/>
        </w:rPr>
        <w:t>nadřazená dokumentace</w:t>
      </w:r>
      <w:r w:rsidR="00D351AF" w:rsidRPr="00D351AF">
        <w:rPr>
          <w:rFonts w:ascii="Arial" w:hAnsi="Arial" w:cs="Arial"/>
          <w:i/>
          <w:sz w:val="22"/>
          <w:szCs w:val="22"/>
        </w:rPr>
        <w:t>;</w:t>
      </w:r>
    </w:p>
    <w:p w:rsidR="005D585D" w:rsidRPr="00D351AF" w:rsidRDefault="005D585D" w:rsidP="005D585D">
      <w:pPr>
        <w:numPr>
          <w:ilvl w:val="0"/>
          <w:numId w:val="35"/>
        </w:numPr>
        <w:rPr>
          <w:rFonts w:ascii="Arial" w:hAnsi="Arial" w:cs="Arial"/>
          <w:i/>
          <w:sz w:val="22"/>
          <w:szCs w:val="22"/>
        </w:rPr>
      </w:pPr>
      <w:r w:rsidRPr="00D351AF">
        <w:rPr>
          <w:rFonts w:ascii="Arial" w:hAnsi="Arial" w:cs="Arial"/>
          <w:i/>
          <w:sz w:val="22"/>
          <w:szCs w:val="22"/>
        </w:rPr>
        <w:t>limity využití území</w:t>
      </w:r>
      <w:r w:rsidR="00D351AF" w:rsidRPr="00D351AF">
        <w:rPr>
          <w:rFonts w:ascii="Arial" w:hAnsi="Arial" w:cs="Arial"/>
          <w:i/>
          <w:sz w:val="22"/>
          <w:szCs w:val="22"/>
        </w:rPr>
        <w:t>.</w:t>
      </w:r>
    </w:p>
    <w:p w:rsidR="00D351AF" w:rsidRPr="0027692F" w:rsidRDefault="00D351AF" w:rsidP="00D351AF">
      <w:pPr>
        <w:ind w:left="720"/>
        <w:rPr>
          <w:rFonts w:ascii="Arial" w:hAnsi="Arial" w:cs="Arial"/>
          <w:sz w:val="22"/>
          <w:szCs w:val="22"/>
        </w:rPr>
      </w:pPr>
    </w:p>
    <w:p w:rsidR="005D585D" w:rsidRPr="00D351AF" w:rsidRDefault="005D585D" w:rsidP="005D585D">
      <w:pPr>
        <w:jc w:val="both"/>
        <w:rPr>
          <w:rFonts w:ascii="Arial" w:hAnsi="Arial" w:cs="Arial"/>
          <w:b/>
          <w:sz w:val="22"/>
          <w:szCs w:val="22"/>
        </w:rPr>
      </w:pPr>
      <w:r w:rsidRPr="00D351AF">
        <w:rPr>
          <w:rFonts w:ascii="Arial" w:hAnsi="Arial" w:cs="Arial"/>
          <w:b/>
          <w:sz w:val="22"/>
          <w:szCs w:val="22"/>
        </w:rPr>
        <w:t>Jako perspektivní jsou v územním plánu navrženy zejména tyto funkce:</w:t>
      </w:r>
    </w:p>
    <w:p w:rsidR="005D585D" w:rsidRPr="0027692F" w:rsidRDefault="005D585D" w:rsidP="005D585D">
      <w:pPr>
        <w:jc w:val="both"/>
        <w:rPr>
          <w:rFonts w:ascii="Arial" w:hAnsi="Arial" w:cs="Arial"/>
          <w:sz w:val="2"/>
          <w:szCs w:val="2"/>
        </w:rPr>
      </w:pPr>
    </w:p>
    <w:p w:rsidR="005D585D" w:rsidRDefault="005D585D" w:rsidP="005D585D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27692F">
        <w:rPr>
          <w:rFonts w:ascii="Arial" w:hAnsi="Arial" w:cs="Arial"/>
          <w:sz w:val="22"/>
          <w:szCs w:val="22"/>
        </w:rPr>
        <w:t>je dále posilována funkce bydlení</w:t>
      </w:r>
      <w:r w:rsidR="00D351AF">
        <w:rPr>
          <w:rFonts w:ascii="Arial" w:hAnsi="Arial" w:cs="Arial"/>
          <w:sz w:val="22"/>
          <w:szCs w:val="22"/>
        </w:rPr>
        <w:t>.</w:t>
      </w:r>
    </w:p>
    <w:p w:rsidR="00D351AF" w:rsidRPr="0027692F" w:rsidRDefault="00D351AF" w:rsidP="00D351A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D585D" w:rsidRPr="0027692F" w:rsidRDefault="005D585D" w:rsidP="005D585D">
      <w:pPr>
        <w:ind w:left="360"/>
        <w:jc w:val="both"/>
        <w:rPr>
          <w:rFonts w:ascii="Arial" w:hAnsi="Arial" w:cs="Arial"/>
          <w:sz w:val="6"/>
          <w:szCs w:val="6"/>
        </w:rPr>
      </w:pPr>
    </w:p>
    <w:p w:rsidR="005D585D" w:rsidRPr="00D351AF" w:rsidRDefault="005D585D" w:rsidP="005D585D">
      <w:pPr>
        <w:jc w:val="both"/>
        <w:rPr>
          <w:rFonts w:ascii="Arial" w:hAnsi="Arial" w:cs="Arial"/>
          <w:b/>
          <w:sz w:val="22"/>
          <w:szCs w:val="22"/>
        </w:rPr>
      </w:pPr>
      <w:r w:rsidRPr="00D351AF">
        <w:rPr>
          <w:rFonts w:ascii="Arial" w:hAnsi="Arial" w:cs="Arial"/>
          <w:b/>
          <w:sz w:val="22"/>
          <w:szCs w:val="22"/>
        </w:rPr>
        <w:t>Návrh urbanistické koncepce ak</w:t>
      </w:r>
      <w:r w:rsidR="00D351AF" w:rsidRPr="00D351AF">
        <w:rPr>
          <w:rFonts w:ascii="Arial" w:hAnsi="Arial" w:cs="Arial"/>
          <w:b/>
          <w:sz w:val="22"/>
          <w:szCs w:val="22"/>
        </w:rPr>
        <w:t>centuje především následující aspekty</w:t>
      </w:r>
      <w:r w:rsidRPr="00D351AF">
        <w:rPr>
          <w:rFonts w:ascii="Arial" w:hAnsi="Arial" w:cs="Arial"/>
          <w:b/>
          <w:sz w:val="22"/>
          <w:szCs w:val="22"/>
        </w:rPr>
        <w:t>:</w:t>
      </w:r>
    </w:p>
    <w:p w:rsidR="005D585D" w:rsidRPr="0027692F" w:rsidRDefault="005D585D" w:rsidP="005D585D">
      <w:pPr>
        <w:jc w:val="both"/>
        <w:rPr>
          <w:rFonts w:ascii="Arial" w:hAnsi="Arial" w:cs="Arial"/>
          <w:sz w:val="2"/>
          <w:szCs w:val="2"/>
        </w:rPr>
      </w:pPr>
    </w:p>
    <w:p w:rsidR="005D585D" w:rsidRPr="0027692F" w:rsidRDefault="005D585D" w:rsidP="005D585D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27692F">
        <w:rPr>
          <w:rFonts w:ascii="Arial" w:hAnsi="Arial" w:cs="Arial"/>
          <w:sz w:val="22"/>
          <w:szCs w:val="22"/>
        </w:rPr>
        <w:t>využití jednotlivých ploch vychází z existující struktury obce a osady, jejího charakteru, krajinného rámce a respektuje limity využití</w:t>
      </w:r>
      <w:r w:rsidR="00D351AF">
        <w:rPr>
          <w:rFonts w:ascii="Arial" w:hAnsi="Arial" w:cs="Arial"/>
          <w:sz w:val="22"/>
          <w:szCs w:val="22"/>
        </w:rPr>
        <w:t>;</w:t>
      </w:r>
      <w:r w:rsidRPr="0027692F">
        <w:rPr>
          <w:rFonts w:ascii="Arial" w:hAnsi="Arial" w:cs="Arial"/>
          <w:sz w:val="22"/>
          <w:szCs w:val="22"/>
        </w:rPr>
        <w:t xml:space="preserve"> </w:t>
      </w:r>
    </w:p>
    <w:p w:rsidR="005D585D" w:rsidRPr="0027692F" w:rsidRDefault="005D585D" w:rsidP="005D585D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27692F">
        <w:rPr>
          <w:rFonts w:ascii="Arial" w:hAnsi="Arial" w:cs="Arial"/>
          <w:sz w:val="22"/>
          <w:szCs w:val="22"/>
        </w:rPr>
        <w:lastRenderedPageBreak/>
        <w:t>jsou respektovány a dále rozvíjeny přírodní hodnoty ÚSES</w:t>
      </w:r>
      <w:r w:rsidR="00D351AF">
        <w:rPr>
          <w:rFonts w:ascii="Arial" w:hAnsi="Arial" w:cs="Arial"/>
          <w:sz w:val="22"/>
          <w:szCs w:val="22"/>
        </w:rPr>
        <w:t>;</w:t>
      </w:r>
    </w:p>
    <w:p w:rsidR="005D585D" w:rsidRPr="0027692F" w:rsidRDefault="005D585D" w:rsidP="005D585D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27692F">
        <w:rPr>
          <w:rFonts w:ascii="Arial" w:hAnsi="Arial" w:cs="Arial"/>
          <w:sz w:val="22"/>
          <w:szCs w:val="22"/>
        </w:rPr>
        <w:t>nové plochy jsou navrženy relativně proporcionálně tak, aby zastavěné území mělo celistvý charakter</w:t>
      </w:r>
      <w:r w:rsidR="00D351AF">
        <w:rPr>
          <w:rFonts w:ascii="Arial" w:hAnsi="Arial" w:cs="Arial"/>
          <w:sz w:val="22"/>
          <w:szCs w:val="22"/>
        </w:rPr>
        <w:t>;</w:t>
      </w:r>
    </w:p>
    <w:p w:rsidR="005D585D" w:rsidRPr="0027692F" w:rsidRDefault="005D585D" w:rsidP="005D585D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27692F">
        <w:rPr>
          <w:rFonts w:ascii="Arial" w:hAnsi="Arial" w:cs="Arial"/>
          <w:sz w:val="22"/>
          <w:szCs w:val="22"/>
        </w:rPr>
        <w:t>v podrobnějš</w:t>
      </w:r>
      <w:r w:rsidR="00D351AF">
        <w:rPr>
          <w:rFonts w:ascii="Arial" w:hAnsi="Arial" w:cs="Arial"/>
          <w:sz w:val="22"/>
          <w:szCs w:val="22"/>
        </w:rPr>
        <w:t xml:space="preserve">í dokumentaci </w:t>
      </w:r>
      <w:r w:rsidRPr="0027692F">
        <w:rPr>
          <w:rFonts w:ascii="Arial" w:hAnsi="Arial" w:cs="Arial"/>
          <w:sz w:val="22"/>
          <w:szCs w:val="22"/>
        </w:rPr>
        <w:t>bude navržen ve větších rozvo</w:t>
      </w:r>
      <w:r w:rsidR="00D351AF">
        <w:rPr>
          <w:rFonts w:ascii="Arial" w:hAnsi="Arial" w:cs="Arial"/>
          <w:sz w:val="22"/>
          <w:szCs w:val="22"/>
        </w:rPr>
        <w:t>jových zastavitelných plochách pro bydlení (Z2) vhodný typ zástavby (</w:t>
      </w:r>
      <w:r w:rsidRPr="0027692F">
        <w:rPr>
          <w:rFonts w:ascii="Arial" w:hAnsi="Arial" w:cs="Arial"/>
          <w:sz w:val="22"/>
          <w:szCs w:val="22"/>
        </w:rPr>
        <w:t>rodinné domy izolovan</w:t>
      </w:r>
      <w:r w:rsidR="00D351AF">
        <w:rPr>
          <w:rFonts w:ascii="Arial" w:hAnsi="Arial" w:cs="Arial"/>
          <w:sz w:val="22"/>
          <w:szCs w:val="22"/>
        </w:rPr>
        <w:t xml:space="preserve">é, </w:t>
      </w:r>
      <w:proofErr w:type="spellStart"/>
      <w:r w:rsidR="00D351AF">
        <w:rPr>
          <w:rFonts w:ascii="Arial" w:hAnsi="Arial" w:cs="Arial"/>
          <w:sz w:val="22"/>
          <w:szCs w:val="22"/>
        </w:rPr>
        <w:t>dvojdomy</w:t>
      </w:r>
      <w:proofErr w:type="spellEnd"/>
      <w:r w:rsidR="00D351A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351AF">
        <w:rPr>
          <w:rFonts w:ascii="Arial" w:hAnsi="Arial" w:cs="Arial"/>
          <w:sz w:val="22"/>
          <w:szCs w:val="22"/>
        </w:rPr>
        <w:t>event</w:t>
      </w:r>
      <w:proofErr w:type="spellEnd"/>
      <w:r w:rsidR="00D351AF">
        <w:rPr>
          <w:rFonts w:ascii="Arial" w:hAnsi="Arial" w:cs="Arial"/>
          <w:sz w:val="22"/>
          <w:szCs w:val="22"/>
        </w:rPr>
        <w:t>. řadové domy</w:t>
      </w:r>
      <w:r w:rsidRPr="0027692F">
        <w:rPr>
          <w:rFonts w:ascii="Arial" w:hAnsi="Arial" w:cs="Arial"/>
          <w:sz w:val="22"/>
          <w:szCs w:val="22"/>
        </w:rPr>
        <w:t>) a v zastavěném území dodržen ráz obce</w:t>
      </w:r>
      <w:r w:rsidR="00D351AF">
        <w:rPr>
          <w:rFonts w:ascii="Arial" w:hAnsi="Arial" w:cs="Arial"/>
          <w:sz w:val="22"/>
          <w:szCs w:val="22"/>
        </w:rPr>
        <w:t>.</w:t>
      </w:r>
    </w:p>
    <w:p w:rsidR="005D585D" w:rsidRPr="005D585D" w:rsidRDefault="005D585D" w:rsidP="005D585D">
      <w:pPr>
        <w:jc w:val="both"/>
        <w:rPr>
          <w:rFonts w:ascii="Arial" w:hAnsi="Arial" w:cs="Arial"/>
          <w:sz w:val="6"/>
          <w:szCs w:val="6"/>
          <w:highlight w:val="cyan"/>
          <w:u w:val="single"/>
        </w:rPr>
      </w:pPr>
    </w:p>
    <w:p w:rsidR="00D351AF" w:rsidRDefault="00D351AF" w:rsidP="005D585D">
      <w:pPr>
        <w:jc w:val="both"/>
        <w:rPr>
          <w:rFonts w:ascii="Arial" w:hAnsi="Arial" w:cs="Arial"/>
          <w:sz w:val="22"/>
          <w:szCs w:val="22"/>
        </w:rPr>
      </w:pPr>
    </w:p>
    <w:p w:rsidR="005D585D" w:rsidRPr="00D351AF" w:rsidRDefault="005D585D" w:rsidP="005D585D">
      <w:pPr>
        <w:jc w:val="both"/>
        <w:rPr>
          <w:rFonts w:ascii="Arial" w:hAnsi="Arial" w:cs="Arial"/>
          <w:b/>
          <w:sz w:val="22"/>
          <w:szCs w:val="22"/>
        </w:rPr>
      </w:pPr>
      <w:r w:rsidRPr="00D351AF">
        <w:rPr>
          <w:rFonts w:ascii="Arial" w:hAnsi="Arial" w:cs="Arial"/>
          <w:b/>
          <w:sz w:val="22"/>
          <w:szCs w:val="22"/>
        </w:rPr>
        <w:t>Ochrana architektonických a urbanistických hodnot</w:t>
      </w:r>
    </w:p>
    <w:p w:rsidR="005D585D" w:rsidRPr="0027692F" w:rsidRDefault="005D585D" w:rsidP="005D585D">
      <w:pPr>
        <w:jc w:val="both"/>
        <w:rPr>
          <w:rFonts w:ascii="Arial" w:hAnsi="Arial" w:cs="Arial"/>
          <w:sz w:val="2"/>
          <w:szCs w:val="2"/>
        </w:rPr>
      </w:pPr>
    </w:p>
    <w:p w:rsidR="0027692F" w:rsidRDefault="005D585D" w:rsidP="0027692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7692F">
        <w:rPr>
          <w:rFonts w:ascii="Arial" w:hAnsi="Arial" w:cs="Arial"/>
          <w:sz w:val="22"/>
          <w:szCs w:val="22"/>
        </w:rPr>
        <w:t xml:space="preserve">Ochrana hodnot území je zajištěna základní urbanistickou koncepcí. </w:t>
      </w:r>
      <w:r w:rsidR="0027692F" w:rsidRPr="0027692F">
        <w:rPr>
          <w:rFonts w:ascii="Arial" w:hAnsi="Arial" w:cs="Arial"/>
          <w:color w:val="000000"/>
          <w:sz w:val="22"/>
          <w:szCs w:val="22"/>
        </w:rPr>
        <w:t xml:space="preserve">K architektonicky </w:t>
      </w:r>
      <w:r w:rsidR="00D351AF">
        <w:rPr>
          <w:rFonts w:ascii="Arial" w:hAnsi="Arial" w:cs="Arial"/>
          <w:color w:val="000000"/>
          <w:sz w:val="22"/>
          <w:szCs w:val="22"/>
        </w:rPr>
        <w:br/>
      </w:r>
      <w:r w:rsidR="0027692F" w:rsidRPr="0027692F">
        <w:rPr>
          <w:rFonts w:ascii="Arial" w:hAnsi="Arial" w:cs="Arial"/>
          <w:color w:val="000000"/>
          <w:sz w:val="22"/>
          <w:szCs w:val="22"/>
        </w:rPr>
        <w:t xml:space="preserve">a historicky hodnotným objektům patří zejména kaplička na návsi, budova školy, pomník padlých a několik zemědělských usedlostí. </w:t>
      </w:r>
      <w:r w:rsidR="0027692F" w:rsidRPr="0027692F">
        <w:rPr>
          <w:rFonts w:ascii="Arial" w:hAnsi="Arial" w:cs="Arial"/>
          <w:bCs/>
          <w:iCs/>
          <w:sz w:val="22"/>
          <w:szCs w:val="22"/>
        </w:rPr>
        <w:t xml:space="preserve">V seznamu nemovitých památek nejsou registrovány žádné objekty v katastrálním území </w:t>
      </w:r>
      <w:proofErr w:type="spellStart"/>
      <w:r w:rsidR="0027692F" w:rsidRPr="0027692F">
        <w:rPr>
          <w:rFonts w:ascii="Arial" w:hAnsi="Arial" w:cs="Arial"/>
          <w:bCs/>
          <w:iCs/>
          <w:sz w:val="22"/>
          <w:szCs w:val="22"/>
        </w:rPr>
        <w:t>Louňová</w:t>
      </w:r>
      <w:proofErr w:type="spellEnd"/>
      <w:r w:rsidR="0027692F" w:rsidRPr="0027692F">
        <w:rPr>
          <w:rFonts w:ascii="Arial" w:hAnsi="Arial" w:cs="Arial"/>
          <w:bCs/>
          <w:iCs/>
          <w:sz w:val="22"/>
          <w:szCs w:val="22"/>
        </w:rPr>
        <w:t>.</w:t>
      </w:r>
    </w:p>
    <w:p w:rsidR="00D351AF" w:rsidRPr="0027692F" w:rsidRDefault="00D351AF" w:rsidP="002769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351AF" w:rsidRDefault="0027692F" w:rsidP="00D351A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27692F">
        <w:rPr>
          <w:rFonts w:ascii="Arial" w:hAnsi="Arial" w:cs="Arial"/>
          <w:bCs/>
          <w:iCs/>
          <w:color w:val="auto"/>
          <w:sz w:val="22"/>
          <w:szCs w:val="22"/>
        </w:rPr>
        <w:t xml:space="preserve">V jižní části katastrálního území se nachází zaniklá osada </w:t>
      </w:r>
      <w:proofErr w:type="spellStart"/>
      <w:r w:rsidRPr="0027692F">
        <w:rPr>
          <w:rFonts w:ascii="Arial" w:hAnsi="Arial" w:cs="Arial"/>
          <w:bCs/>
          <w:iCs/>
          <w:color w:val="auto"/>
          <w:sz w:val="22"/>
          <w:szCs w:val="22"/>
        </w:rPr>
        <w:t>V</w:t>
      </w:r>
      <w:r w:rsidR="00D351AF">
        <w:rPr>
          <w:rFonts w:ascii="Arial" w:hAnsi="Arial" w:cs="Arial"/>
          <w:bCs/>
          <w:iCs/>
          <w:color w:val="auto"/>
          <w:sz w:val="22"/>
          <w:szCs w:val="22"/>
        </w:rPr>
        <w:t>rtěšice</w:t>
      </w:r>
      <w:proofErr w:type="spellEnd"/>
      <w:r w:rsidR="00D351AF">
        <w:rPr>
          <w:rFonts w:ascii="Arial" w:hAnsi="Arial" w:cs="Arial"/>
          <w:bCs/>
          <w:iCs/>
          <w:color w:val="auto"/>
          <w:sz w:val="22"/>
          <w:szCs w:val="22"/>
        </w:rPr>
        <w:t xml:space="preserve"> – pohanské pohřebiště (mohyly) z mladších dob (převládají železné předměty</w:t>
      </w:r>
      <w:r w:rsidRPr="0027692F">
        <w:rPr>
          <w:rFonts w:ascii="Arial" w:hAnsi="Arial" w:cs="Arial"/>
          <w:bCs/>
          <w:iCs/>
          <w:color w:val="auto"/>
          <w:sz w:val="22"/>
          <w:szCs w:val="22"/>
        </w:rPr>
        <w:t>) – jedná se o ú</w:t>
      </w:r>
      <w:r w:rsidR="00D351AF">
        <w:rPr>
          <w:rFonts w:ascii="Arial" w:hAnsi="Arial" w:cs="Arial"/>
          <w:bCs/>
          <w:iCs/>
          <w:color w:val="auto"/>
          <w:sz w:val="22"/>
          <w:szCs w:val="22"/>
        </w:rPr>
        <w:t>zemí s archeologickými nálezy (ÚAN I.</w:t>
      </w:r>
      <w:r w:rsidRPr="0027692F">
        <w:rPr>
          <w:rFonts w:ascii="Arial" w:hAnsi="Arial" w:cs="Arial"/>
          <w:bCs/>
          <w:iCs/>
          <w:color w:val="auto"/>
          <w:sz w:val="22"/>
          <w:szCs w:val="22"/>
        </w:rPr>
        <w:t>).</w:t>
      </w:r>
    </w:p>
    <w:p w:rsidR="00D351AF" w:rsidRDefault="005D585D" w:rsidP="00D351A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692F">
        <w:rPr>
          <w:rFonts w:ascii="Arial" w:hAnsi="Arial" w:cs="Arial"/>
          <w:sz w:val="22"/>
          <w:szCs w:val="22"/>
        </w:rPr>
        <w:t>Kromě ochrany těchto staveb v intencích právních předpisů, jsou chráněny rovněž vhodně zvoleným způsobem využití, které je slučitelné s významem stavby.</w:t>
      </w:r>
    </w:p>
    <w:p w:rsidR="00D351AF" w:rsidRDefault="00D351AF" w:rsidP="00D351A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585D" w:rsidRDefault="005D585D" w:rsidP="00D351A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692F">
        <w:rPr>
          <w:rFonts w:ascii="Arial" w:hAnsi="Arial" w:cs="Arial"/>
          <w:sz w:val="22"/>
          <w:szCs w:val="22"/>
        </w:rPr>
        <w:t>Mezi přírodní hodnoty, které je nutno v území zachovat a chránit před znehodnocením (nad rámec právních předpisů), patří ochranná zeleň podél komunikací a veřejná zeleň v obci.</w:t>
      </w:r>
    </w:p>
    <w:p w:rsidR="00D351AF" w:rsidRPr="00D351AF" w:rsidRDefault="00D351AF" w:rsidP="00D351A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5D585D" w:rsidRPr="005D585D" w:rsidRDefault="005D585D" w:rsidP="005D585D">
      <w:pPr>
        <w:ind w:left="709"/>
        <w:jc w:val="both"/>
        <w:rPr>
          <w:rFonts w:ascii="Arial" w:hAnsi="Arial" w:cs="Arial"/>
          <w:sz w:val="6"/>
          <w:szCs w:val="6"/>
          <w:highlight w:val="cyan"/>
        </w:rPr>
      </w:pPr>
      <w:r w:rsidRPr="005D585D">
        <w:rPr>
          <w:rFonts w:ascii="Arial" w:hAnsi="Arial" w:cs="Arial"/>
          <w:sz w:val="22"/>
          <w:szCs w:val="22"/>
          <w:highlight w:val="cyan"/>
        </w:rPr>
        <w:t xml:space="preserve"> </w:t>
      </w:r>
    </w:p>
    <w:p w:rsidR="00D351AF" w:rsidRDefault="005D585D" w:rsidP="00D351AF">
      <w:pPr>
        <w:jc w:val="both"/>
        <w:rPr>
          <w:rFonts w:ascii="Arial" w:hAnsi="Arial" w:cs="Arial"/>
          <w:b/>
          <w:sz w:val="22"/>
          <w:szCs w:val="22"/>
        </w:rPr>
      </w:pPr>
      <w:r w:rsidRPr="00D351AF">
        <w:rPr>
          <w:rFonts w:ascii="Arial" w:hAnsi="Arial" w:cs="Arial"/>
          <w:b/>
          <w:sz w:val="22"/>
          <w:szCs w:val="22"/>
        </w:rPr>
        <w:t>Rozvoj obce</w:t>
      </w:r>
    </w:p>
    <w:p w:rsidR="00D351AF" w:rsidRDefault="00D351AF" w:rsidP="00D351AF">
      <w:pPr>
        <w:jc w:val="both"/>
        <w:rPr>
          <w:rFonts w:ascii="Arial" w:hAnsi="Arial" w:cs="Arial"/>
          <w:b/>
          <w:sz w:val="22"/>
          <w:szCs w:val="22"/>
        </w:rPr>
      </w:pPr>
    </w:p>
    <w:p w:rsidR="005D585D" w:rsidRPr="00D351AF" w:rsidRDefault="005D585D" w:rsidP="00D351AF">
      <w:pPr>
        <w:jc w:val="both"/>
        <w:rPr>
          <w:rFonts w:ascii="Arial" w:hAnsi="Arial" w:cs="Arial"/>
          <w:b/>
          <w:sz w:val="22"/>
          <w:szCs w:val="22"/>
        </w:rPr>
      </w:pPr>
      <w:r w:rsidRPr="0027692F">
        <w:rPr>
          <w:rFonts w:ascii="Arial" w:hAnsi="Arial" w:cs="Arial"/>
          <w:sz w:val="22"/>
          <w:szCs w:val="22"/>
        </w:rPr>
        <w:t xml:space="preserve">Urbanistická struktura, rozvržení ploch s rozdílným způsobem využití, základní provozní </w:t>
      </w:r>
      <w:r w:rsidR="00D351AF">
        <w:rPr>
          <w:rFonts w:ascii="Arial" w:hAnsi="Arial" w:cs="Arial"/>
          <w:sz w:val="22"/>
          <w:szCs w:val="22"/>
        </w:rPr>
        <w:br/>
      </w:r>
      <w:r w:rsidRPr="0027692F">
        <w:rPr>
          <w:rFonts w:ascii="Arial" w:hAnsi="Arial" w:cs="Arial"/>
          <w:sz w:val="22"/>
          <w:szCs w:val="22"/>
        </w:rPr>
        <w:t>a komunikační vazby jsou do značné míry předurčeny předchozím vývojem obce a jejím krajinným zázemím. Řešením návrhu územního plánu na tyto hodnoty navazuje a dále je harmonicky rozvíjí.</w:t>
      </w:r>
    </w:p>
    <w:p w:rsidR="00D351AF" w:rsidRDefault="00D351AF" w:rsidP="005D585D">
      <w:pPr>
        <w:jc w:val="both"/>
        <w:rPr>
          <w:rFonts w:ascii="Arial" w:hAnsi="Arial" w:cs="Arial"/>
          <w:sz w:val="22"/>
          <w:szCs w:val="22"/>
        </w:rPr>
      </w:pPr>
    </w:p>
    <w:p w:rsidR="00D351AF" w:rsidRPr="00D351AF" w:rsidRDefault="005D585D" w:rsidP="00D351AF">
      <w:pPr>
        <w:jc w:val="both"/>
        <w:rPr>
          <w:rFonts w:ascii="Arial" w:hAnsi="Arial" w:cs="Arial"/>
          <w:b/>
          <w:sz w:val="22"/>
          <w:szCs w:val="22"/>
        </w:rPr>
      </w:pPr>
      <w:r w:rsidRPr="00D351AF">
        <w:rPr>
          <w:rFonts w:ascii="Arial" w:hAnsi="Arial" w:cs="Arial"/>
          <w:b/>
          <w:sz w:val="22"/>
          <w:szCs w:val="22"/>
        </w:rPr>
        <w:t>Členění území na zastavitelné a nezastavitelné</w:t>
      </w:r>
    </w:p>
    <w:p w:rsidR="00D351AF" w:rsidRDefault="00D351AF" w:rsidP="00D351AF">
      <w:pPr>
        <w:jc w:val="both"/>
        <w:rPr>
          <w:rFonts w:ascii="Arial" w:hAnsi="Arial" w:cs="Arial"/>
          <w:sz w:val="22"/>
          <w:szCs w:val="22"/>
        </w:rPr>
      </w:pPr>
    </w:p>
    <w:p w:rsidR="005D585D" w:rsidRPr="0027692F" w:rsidRDefault="00D351AF" w:rsidP="00D35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5D585D" w:rsidRPr="0027692F">
        <w:rPr>
          <w:rFonts w:ascii="Arial" w:hAnsi="Arial" w:cs="Arial"/>
          <w:sz w:val="22"/>
          <w:szCs w:val="22"/>
        </w:rPr>
        <w:t xml:space="preserve">atastrální území obce </w:t>
      </w:r>
      <w:proofErr w:type="spellStart"/>
      <w:r w:rsidR="0027692F" w:rsidRPr="0027692F">
        <w:rPr>
          <w:rFonts w:ascii="Arial" w:hAnsi="Arial" w:cs="Arial"/>
          <w:sz w:val="22"/>
          <w:szCs w:val="22"/>
        </w:rPr>
        <w:t>Louňová</w:t>
      </w:r>
      <w:proofErr w:type="spellEnd"/>
      <w:r w:rsidR="005D585D" w:rsidRPr="0027692F">
        <w:rPr>
          <w:rFonts w:ascii="Arial" w:hAnsi="Arial" w:cs="Arial"/>
          <w:sz w:val="22"/>
          <w:szCs w:val="22"/>
        </w:rPr>
        <w:t xml:space="preserve"> je v návrhu územního plánu řešeno jako harmonický celek zastavitelných a nezastavitelných území</w:t>
      </w:r>
      <w:r>
        <w:rPr>
          <w:rFonts w:ascii="Arial" w:hAnsi="Arial" w:cs="Arial"/>
          <w:sz w:val="22"/>
          <w:szCs w:val="22"/>
        </w:rPr>
        <w:t>/ploch</w:t>
      </w:r>
      <w:r w:rsidR="005D585D" w:rsidRPr="0027692F">
        <w:rPr>
          <w:rFonts w:ascii="Arial" w:hAnsi="Arial" w:cs="Arial"/>
          <w:sz w:val="22"/>
          <w:szCs w:val="22"/>
        </w:rPr>
        <w:t>.</w:t>
      </w:r>
    </w:p>
    <w:p w:rsidR="00D351AF" w:rsidRPr="00365F5A" w:rsidRDefault="00D351AF" w:rsidP="000D1827">
      <w:pPr>
        <w:pStyle w:val="Zkladntext"/>
        <w:spacing w:after="0"/>
        <w:ind w:firstLine="0"/>
        <w:rPr>
          <w:rFonts w:cs="Arial"/>
          <w:b/>
          <w:sz w:val="26"/>
          <w:szCs w:val="26"/>
        </w:rPr>
      </w:pPr>
    </w:p>
    <w:p w:rsidR="005D585D" w:rsidRPr="006A1DB0" w:rsidRDefault="005D585D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44" w:name="_Toc448491648"/>
      <w:r w:rsidRPr="006A1DB0">
        <w:rPr>
          <w:szCs w:val="24"/>
          <w:u w:val="single"/>
        </w:rPr>
        <w:t>C.2  Základní údaje o  řešeném území</w:t>
      </w:r>
      <w:bookmarkEnd w:id="44"/>
      <w:r w:rsidRPr="006A1DB0">
        <w:rPr>
          <w:szCs w:val="24"/>
          <w:u w:val="single"/>
        </w:rPr>
        <w:t xml:space="preserve">  </w:t>
      </w:r>
    </w:p>
    <w:p w:rsidR="005D585D" w:rsidRPr="00365F5A" w:rsidRDefault="005D585D" w:rsidP="005D585D">
      <w:pPr>
        <w:jc w:val="both"/>
        <w:rPr>
          <w:rFonts w:ascii="Arial" w:hAnsi="Arial" w:cs="Arial"/>
          <w:sz w:val="22"/>
          <w:szCs w:val="22"/>
        </w:rPr>
      </w:pPr>
    </w:p>
    <w:p w:rsidR="00365F5A" w:rsidRPr="00365F5A" w:rsidRDefault="00365F5A" w:rsidP="00365F5A">
      <w:pPr>
        <w:jc w:val="both"/>
        <w:rPr>
          <w:rFonts w:ascii="Arial" w:hAnsi="Arial" w:cs="Arial"/>
          <w:sz w:val="22"/>
          <w:szCs w:val="22"/>
        </w:rPr>
      </w:pPr>
      <w:r w:rsidRPr="00365F5A">
        <w:rPr>
          <w:rFonts w:ascii="Arial" w:hAnsi="Arial" w:cs="Arial"/>
          <w:sz w:val="22"/>
          <w:szCs w:val="22"/>
        </w:rPr>
        <w:t xml:space="preserve">Katastrální území obce </w:t>
      </w:r>
      <w:proofErr w:type="spellStart"/>
      <w:r w:rsidRPr="00365F5A">
        <w:rPr>
          <w:rFonts w:ascii="Arial" w:hAnsi="Arial" w:cs="Arial"/>
          <w:sz w:val="22"/>
          <w:szCs w:val="22"/>
        </w:rPr>
        <w:t>Louňová</w:t>
      </w:r>
      <w:proofErr w:type="spellEnd"/>
      <w:r w:rsidRPr="00365F5A">
        <w:rPr>
          <w:rFonts w:ascii="Arial" w:hAnsi="Arial" w:cs="Arial"/>
          <w:sz w:val="22"/>
          <w:szCs w:val="22"/>
        </w:rPr>
        <w:t xml:space="preserve"> sousedí s</w:t>
      </w:r>
      <w:r w:rsidR="00D351AF">
        <w:rPr>
          <w:rFonts w:ascii="Arial" w:hAnsi="Arial" w:cs="Arial"/>
          <w:sz w:val="22"/>
          <w:szCs w:val="22"/>
        </w:rPr>
        <w:t xml:space="preserve"> těmito katastrálními územími: </w:t>
      </w:r>
      <w:r w:rsidRPr="00365F5A">
        <w:rPr>
          <w:rFonts w:ascii="Arial" w:hAnsi="Arial" w:cs="Arial"/>
          <w:sz w:val="22"/>
          <w:szCs w:val="22"/>
        </w:rPr>
        <w:t xml:space="preserve">Struhaře, Nechanice, Železný Újezd,  </w:t>
      </w:r>
      <w:proofErr w:type="spellStart"/>
      <w:r w:rsidRPr="00365F5A">
        <w:rPr>
          <w:rFonts w:ascii="Arial" w:hAnsi="Arial" w:cs="Arial"/>
          <w:sz w:val="22"/>
          <w:szCs w:val="22"/>
        </w:rPr>
        <w:t>Přešín</w:t>
      </w:r>
      <w:proofErr w:type="spellEnd"/>
      <w:r w:rsidRPr="00365F5A">
        <w:rPr>
          <w:rFonts w:ascii="Arial" w:hAnsi="Arial" w:cs="Arial"/>
          <w:sz w:val="22"/>
          <w:szCs w:val="22"/>
        </w:rPr>
        <w:t xml:space="preserve">, Sedliště, Srby, Žďár, </w:t>
      </w:r>
      <w:proofErr w:type="spellStart"/>
      <w:r w:rsidRPr="00365F5A">
        <w:rPr>
          <w:rFonts w:ascii="Arial" w:hAnsi="Arial" w:cs="Arial"/>
          <w:sz w:val="22"/>
          <w:szCs w:val="22"/>
        </w:rPr>
        <w:t>Smederov</w:t>
      </w:r>
      <w:proofErr w:type="spellEnd"/>
      <w:r w:rsidRPr="00365F5A">
        <w:rPr>
          <w:rFonts w:ascii="Arial" w:hAnsi="Arial" w:cs="Arial"/>
          <w:sz w:val="22"/>
          <w:szCs w:val="22"/>
        </w:rPr>
        <w:t>, Hradišťská Lhotka .</w:t>
      </w:r>
    </w:p>
    <w:p w:rsidR="00D351AF" w:rsidRDefault="00D351AF" w:rsidP="00365F5A">
      <w:pPr>
        <w:tabs>
          <w:tab w:val="left" w:pos="6660"/>
        </w:tabs>
        <w:jc w:val="both"/>
        <w:rPr>
          <w:rFonts w:ascii="Arial" w:hAnsi="Arial" w:cs="Arial"/>
          <w:sz w:val="22"/>
          <w:szCs w:val="22"/>
        </w:rPr>
      </w:pPr>
    </w:p>
    <w:p w:rsidR="00365F5A" w:rsidRPr="00365F5A" w:rsidRDefault="00365F5A" w:rsidP="00365F5A">
      <w:pPr>
        <w:tabs>
          <w:tab w:val="left" w:pos="6660"/>
        </w:tabs>
        <w:jc w:val="both"/>
        <w:rPr>
          <w:rFonts w:ascii="Arial" w:hAnsi="Arial" w:cs="Arial"/>
          <w:sz w:val="22"/>
          <w:szCs w:val="22"/>
        </w:rPr>
      </w:pPr>
      <w:r w:rsidRPr="00365F5A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Pr="00365F5A">
        <w:rPr>
          <w:rFonts w:ascii="Arial" w:hAnsi="Arial" w:cs="Arial"/>
          <w:sz w:val="22"/>
          <w:szCs w:val="22"/>
        </w:rPr>
        <w:t>Louňová</w:t>
      </w:r>
      <w:proofErr w:type="spellEnd"/>
      <w:r w:rsidRPr="00365F5A">
        <w:rPr>
          <w:rFonts w:ascii="Arial" w:hAnsi="Arial" w:cs="Arial"/>
          <w:sz w:val="22"/>
          <w:szCs w:val="22"/>
        </w:rPr>
        <w:t xml:space="preserve"> leží 7 km jihovýchodně od </w:t>
      </w:r>
      <w:proofErr w:type="spellStart"/>
      <w:r w:rsidRPr="00365F5A">
        <w:rPr>
          <w:rFonts w:ascii="Arial" w:hAnsi="Arial" w:cs="Arial"/>
          <w:sz w:val="22"/>
          <w:szCs w:val="22"/>
        </w:rPr>
        <w:t>Blovic</w:t>
      </w:r>
      <w:proofErr w:type="spellEnd"/>
      <w:r w:rsidRPr="00365F5A">
        <w:rPr>
          <w:rFonts w:ascii="Arial" w:hAnsi="Arial" w:cs="Arial"/>
          <w:sz w:val="22"/>
          <w:szCs w:val="22"/>
        </w:rPr>
        <w:t xml:space="preserve">, 13 km severně od Nepomuku a 33 km jihovýchodně od centra Plzně. </w:t>
      </w:r>
    </w:p>
    <w:p w:rsidR="00D351AF" w:rsidRDefault="00D351AF" w:rsidP="00365F5A">
      <w:pPr>
        <w:tabs>
          <w:tab w:val="left" w:pos="6660"/>
        </w:tabs>
        <w:jc w:val="both"/>
        <w:rPr>
          <w:rFonts w:ascii="Arial" w:hAnsi="Arial" w:cs="Arial"/>
          <w:sz w:val="22"/>
          <w:szCs w:val="22"/>
        </w:rPr>
      </w:pPr>
    </w:p>
    <w:p w:rsidR="00365F5A" w:rsidRDefault="00365F5A" w:rsidP="00365F5A">
      <w:pPr>
        <w:tabs>
          <w:tab w:val="left" w:pos="6660"/>
        </w:tabs>
        <w:jc w:val="both"/>
        <w:rPr>
          <w:rFonts w:ascii="Arial" w:hAnsi="Arial" w:cs="Arial"/>
          <w:sz w:val="22"/>
          <w:szCs w:val="22"/>
        </w:rPr>
      </w:pPr>
      <w:r w:rsidRPr="00365F5A">
        <w:rPr>
          <w:rFonts w:ascii="Arial" w:hAnsi="Arial" w:cs="Arial"/>
          <w:sz w:val="22"/>
          <w:szCs w:val="22"/>
        </w:rPr>
        <w:t>Celková plocha řešeného území je 607 ha.</w:t>
      </w:r>
    </w:p>
    <w:p w:rsidR="005D585D" w:rsidRPr="005D585D" w:rsidRDefault="005D585D" w:rsidP="00365F5A">
      <w:pPr>
        <w:rPr>
          <w:rFonts w:ascii="Arial" w:hAnsi="Arial" w:cs="Arial"/>
          <w:sz w:val="22"/>
          <w:szCs w:val="22"/>
          <w:highlight w:val="cyan"/>
        </w:rPr>
      </w:pPr>
    </w:p>
    <w:p w:rsidR="00365F5A" w:rsidRDefault="00365F5A" w:rsidP="00365F5A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je součástí správního obvodu obce s </w:t>
      </w:r>
      <w:r w:rsidR="00D351AF">
        <w:rPr>
          <w:rFonts w:ascii="Arial" w:hAnsi="Arial" w:cs="Arial"/>
          <w:sz w:val="22"/>
          <w:szCs w:val="22"/>
        </w:rPr>
        <w:t xml:space="preserve">rozšířenou působností </w:t>
      </w:r>
      <w:proofErr w:type="spellStart"/>
      <w:r w:rsidR="00D351AF">
        <w:rPr>
          <w:rFonts w:ascii="Arial" w:hAnsi="Arial" w:cs="Arial"/>
          <w:sz w:val="22"/>
          <w:szCs w:val="22"/>
        </w:rPr>
        <w:t>Blovice</w:t>
      </w:r>
      <w:proofErr w:type="spellEnd"/>
      <w:r w:rsidR="00D351AF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jedná se </w:t>
      </w:r>
      <w:r w:rsidR="00D351A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slaběji urbanizovaný okraj Plzeňské aglomerace, méně propojený s jádrem Plzeňské ag</w:t>
      </w:r>
      <w:r w:rsidR="008B4FF5">
        <w:rPr>
          <w:rFonts w:ascii="Arial" w:hAnsi="Arial" w:cs="Arial"/>
          <w:sz w:val="22"/>
          <w:szCs w:val="22"/>
        </w:rPr>
        <w:t xml:space="preserve">lomerace - území obsahuje řadu </w:t>
      </w:r>
      <w:r>
        <w:rPr>
          <w:rFonts w:ascii="Arial" w:hAnsi="Arial" w:cs="Arial"/>
          <w:sz w:val="22"/>
          <w:szCs w:val="22"/>
        </w:rPr>
        <w:t xml:space="preserve">rekreačních oblastí a prostory s výraznou ochranou přírodních a krajinných hodnot. </w:t>
      </w:r>
    </w:p>
    <w:p w:rsidR="00365F5A" w:rsidRDefault="00365F5A" w:rsidP="00365F5A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plní v současnosti převážně obytnou funkci. Obec má minimální občanskou vybavenost a služby místního významu.</w:t>
      </w:r>
    </w:p>
    <w:p w:rsidR="005D585D" w:rsidRPr="005D585D" w:rsidRDefault="005D585D" w:rsidP="005D585D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5D585D" w:rsidRPr="00365F5A" w:rsidRDefault="00005CDC" w:rsidP="005D585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Obyvatelstvo</w:t>
      </w:r>
      <w:r w:rsidR="005D585D" w:rsidRPr="00365F5A">
        <w:rPr>
          <w:rFonts w:ascii="Arial" w:hAnsi="Arial" w:cs="Arial"/>
          <w:b/>
          <w:sz w:val="22"/>
          <w:szCs w:val="22"/>
        </w:rPr>
        <w:t>:</w:t>
      </w:r>
    </w:p>
    <w:p w:rsidR="005D585D" w:rsidRPr="005D585D" w:rsidRDefault="005D585D" w:rsidP="005D585D">
      <w:pPr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:rsidR="005D585D" w:rsidRPr="00005CDC" w:rsidRDefault="00005CDC" w:rsidP="005D585D">
      <w:pPr>
        <w:pStyle w:val="Zkladntext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lastRenderedPageBreak/>
        <w:t xml:space="preserve">Tab. 1: </w:t>
      </w:r>
      <w:r w:rsidRPr="00005CDC">
        <w:rPr>
          <w:rFonts w:cs="Arial"/>
          <w:b/>
          <w:i/>
          <w:szCs w:val="22"/>
        </w:rPr>
        <w:t>Vývoj obyvatelstva</w:t>
      </w:r>
      <w:r w:rsidR="005D585D" w:rsidRPr="00005CDC">
        <w:rPr>
          <w:rFonts w:cs="Arial"/>
          <w:b/>
          <w:i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630"/>
        <w:gridCol w:w="1842"/>
        <w:gridCol w:w="1701"/>
      </w:tblGrid>
      <w:tr w:rsidR="00365F5A" w:rsidRPr="00365F5A" w:rsidTr="00E40245">
        <w:tc>
          <w:tcPr>
            <w:tcW w:w="2268" w:type="dxa"/>
            <w:vAlign w:val="center"/>
          </w:tcPr>
          <w:p w:rsidR="00365F5A" w:rsidRPr="00365F5A" w:rsidRDefault="00365F5A" w:rsidP="00291B86">
            <w:pPr>
              <w:pStyle w:val="Zkladntext"/>
              <w:ind w:firstLine="0"/>
              <w:jc w:val="left"/>
            </w:pPr>
            <w:r w:rsidRPr="00365F5A">
              <w:t>Rok</w:t>
            </w:r>
          </w:p>
        </w:tc>
        <w:tc>
          <w:tcPr>
            <w:tcW w:w="1630" w:type="dxa"/>
            <w:vAlign w:val="center"/>
          </w:tcPr>
          <w:p w:rsidR="00365F5A" w:rsidRPr="00365F5A" w:rsidRDefault="00365F5A" w:rsidP="007E533C">
            <w:pPr>
              <w:pStyle w:val="Zkladntext"/>
              <w:ind w:firstLine="0"/>
              <w:jc w:val="center"/>
            </w:pPr>
            <w:r w:rsidRPr="00365F5A">
              <w:t>1991</w:t>
            </w:r>
          </w:p>
        </w:tc>
        <w:tc>
          <w:tcPr>
            <w:tcW w:w="1842" w:type="dxa"/>
            <w:vAlign w:val="center"/>
          </w:tcPr>
          <w:p w:rsidR="00365F5A" w:rsidRPr="00365F5A" w:rsidRDefault="00365F5A" w:rsidP="007E533C">
            <w:pPr>
              <w:pStyle w:val="Zkladntext"/>
              <w:ind w:firstLine="0"/>
              <w:jc w:val="center"/>
            </w:pPr>
            <w:r w:rsidRPr="00365F5A">
              <w:t>2001</w:t>
            </w:r>
          </w:p>
        </w:tc>
        <w:tc>
          <w:tcPr>
            <w:tcW w:w="1701" w:type="dxa"/>
            <w:vAlign w:val="center"/>
          </w:tcPr>
          <w:p w:rsidR="00365F5A" w:rsidRPr="00365F5A" w:rsidRDefault="00365F5A" w:rsidP="007E533C">
            <w:pPr>
              <w:pStyle w:val="Zkladntext"/>
              <w:ind w:firstLine="0"/>
              <w:jc w:val="center"/>
            </w:pPr>
            <w:r w:rsidRPr="00365F5A">
              <w:t>2013</w:t>
            </w:r>
          </w:p>
        </w:tc>
      </w:tr>
      <w:tr w:rsidR="00365F5A" w:rsidRPr="00365F5A" w:rsidTr="00E40245">
        <w:tc>
          <w:tcPr>
            <w:tcW w:w="2268" w:type="dxa"/>
            <w:vAlign w:val="center"/>
          </w:tcPr>
          <w:p w:rsidR="00365F5A" w:rsidRPr="00365F5A" w:rsidRDefault="00365F5A" w:rsidP="00291B86">
            <w:pPr>
              <w:pStyle w:val="Zkladntext"/>
              <w:ind w:firstLine="0"/>
              <w:jc w:val="left"/>
            </w:pPr>
            <w:r w:rsidRPr="00365F5A">
              <w:t>Počet obyvatel</w:t>
            </w:r>
          </w:p>
        </w:tc>
        <w:tc>
          <w:tcPr>
            <w:tcW w:w="1630" w:type="dxa"/>
            <w:vAlign w:val="center"/>
          </w:tcPr>
          <w:p w:rsidR="00365F5A" w:rsidRPr="00365F5A" w:rsidRDefault="00365F5A" w:rsidP="007E533C">
            <w:pPr>
              <w:pStyle w:val="Zkladntext"/>
              <w:ind w:firstLine="0"/>
              <w:jc w:val="center"/>
            </w:pPr>
            <w:r w:rsidRPr="00365F5A">
              <w:t>93</w:t>
            </w:r>
          </w:p>
        </w:tc>
        <w:tc>
          <w:tcPr>
            <w:tcW w:w="1842" w:type="dxa"/>
            <w:vAlign w:val="center"/>
          </w:tcPr>
          <w:p w:rsidR="00365F5A" w:rsidRPr="00365F5A" w:rsidRDefault="00365F5A" w:rsidP="007E533C">
            <w:pPr>
              <w:pStyle w:val="Zkladntext"/>
              <w:ind w:firstLine="0"/>
              <w:jc w:val="center"/>
            </w:pPr>
            <w:r w:rsidRPr="00365F5A">
              <w:t>75</w:t>
            </w:r>
          </w:p>
        </w:tc>
        <w:tc>
          <w:tcPr>
            <w:tcW w:w="1701" w:type="dxa"/>
            <w:vAlign w:val="center"/>
          </w:tcPr>
          <w:p w:rsidR="00365F5A" w:rsidRPr="00365F5A" w:rsidRDefault="00365F5A" w:rsidP="007E533C">
            <w:pPr>
              <w:pStyle w:val="Zkladntext"/>
              <w:ind w:firstLine="0"/>
              <w:jc w:val="center"/>
            </w:pPr>
            <w:r w:rsidRPr="00365F5A">
              <w:t>79</w:t>
            </w:r>
          </w:p>
        </w:tc>
      </w:tr>
    </w:tbl>
    <w:p w:rsidR="00365F5A" w:rsidRPr="00365F5A" w:rsidRDefault="00365F5A" w:rsidP="00365F5A">
      <w:pPr>
        <w:rPr>
          <w:rFonts w:ascii="Arial" w:hAnsi="Arial" w:cs="Arial"/>
          <w:sz w:val="22"/>
          <w:szCs w:val="22"/>
        </w:rPr>
      </w:pPr>
    </w:p>
    <w:p w:rsidR="00365F5A" w:rsidRPr="00005CDC" w:rsidRDefault="00005CDC" w:rsidP="00365F5A">
      <w:pPr>
        <w:pStyle w:val="Zkladntext"/>
        <w:rPr>
          <w:b/>
          <w:i/>
        </w:rPr>
      </w:pPr>
      <w:r w:rsidRPr="00005CDC">
        <w:rPr>
          <w:b/>
          <w:i/>
        </w:rPr>
        <w:t xml:space="preserve">Tab. 2: </w:t>
      </w:r>
      <w:r w:rsidR="00365F5A" w:rsidRPr="00005CDC">
        <w:rPr>
          <w:b/>
          <w:i/>
        </w:rPr>
        <w:t>Věkové slož</w:t>
      </w:r>
      <w:r w:rsidRPr="00005CDC">
        <w:rPr>
          <w:b/>
          <w:i/>
        </w:rPr>
        <w:t>ení obyvatelstva (31. 12. 2013</w:t>
      </w:r>
      <w:r w:rsidR="00365F5A" w:rsidRPr="00005CDC">
        <w:rPr>
          <w:b/>
          <w:i/>
        </w:rPr>
        <w:t xml:space="preserve">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630"/>
        <w:gridCol w:w="1842"/>
        <w:gridCol w:w="1701"/>
      </w:tblGrid>
      <w:tr w:rsidR="00365F5A" w:rsidRPr="00365F5A" w:rsidTr="005C71C2">
        <w:tc>
          <w:tcPr>
            <w:tcW w:w="2268" w:type="dxa"/>
            <w:vAlign w:val="center"/>
          </w:tcPr>
          <w:p w:rsidR="00365F5A" w:rsidRPr="00365F5A" w:rsidRDefault="00365F5A" w:rsidP="00291B86">
            <w:pPr>
              <w:pStyle w:val="Zkladntext"/>
              <w:ind w:firstLine="0"/>
              <w:jc w:val="left"/>
            </w:pPr>
            <w:r w:rsidRPr="00365F5A">
              <w:t>Věková skupina</w:t>
            </w:r>
          </w:p>
        </w:tc>
        <w:tc>
          <w:tcPr>
            <w:tcW w:w="1630" w:type="dxa"/>
            <w:vAlign w:val="center"/>
          </w:tcPr>
          <w:p w:rsidR="00365F5A" w:rsidRPr="00365F5A" w:rsidRDefault="00365F5A" w:rsidP="005C71C2">
            <w:pPr>
              <w:pStyle w:val="Zkladntext"/>
              <w:ind w:firstLine="0"/>
              <w:jc w:val="center"/>
            </w:pPr>
            <w:r w:rsidRPr="00365F5A">
              <w:t>0</w:t>
            </w:r>
            <w:r w:rsidR="005C71C2">
              <w:t xml:space="preserve"> </w:t>
            </w:r>
            <w:r w:rsidRPr="00365F5A">
              <w:t>-</w:t>
            </w:r>
            <w:r w:rsidR="005C71C2">
              <w:t xml:space="preserve"> </w:t>
            </w:r>
            <w:r w:rsidRPr="00365F5A">
              <w:t>14</w:t>
            </w:r>
          </w:p>
        </w:tc>
        <w:tc>
          <w:tcPr>
            <w:tcW w:w="1842" w:type="dxa"/>
            <w:vAlign w:val="center"/>
          </w:tcPr>
          <w:p w:rsidR="00365F5A" w:rsidRPr="00365F5A" w:rsidRDefault="00365F5A" w:rsidP="005C71C2">
            <w:pPr>
              <w:pStyle w:val="Zkladntext"/>
              <w:ind w:firstLine="0"/>
              <w:jc w:val="center"/>
            </w:pPr>
            <w:r w:rsidRPr="00365F5A">
              <w:t>15</w:t>
            </w:r>
            <w:r w:rsidR="005C71C2">
              <w:t xml:space="preserve"> </w:t>
            </w:r>
            <w:r w:rsidRPr="00365F5A">
              <w:t>-</w:t>
            </w:r>
            <w:r w:rsidR="005C71C2">
              <w:t xml:space="preserve"> </w:t>
            </w:r>
            <w:r w:rsidRPr="00365F5A">
              <w:t>64</w:t>
            </w:r>
          </w:p>
        </w:tc>
        <w:tc>
          <w:tcPr>
            <w:tcW w:w="1701" w:type="dxa"/>
            <w:vAlign w:val="center"/>
          </w:tcPr>
          <w:p w:rsidR="00365F5A" w:rsidRPr="00365F5A" w:rsidRDefault="00365F5A" w:rsidP="005C71C2">
            <w:pPr>
              <w:pStyle w:val="Zkladntext"/>
              <w:ind w:firstLine="0"/>
              <w:jc w:val="center"/>
            </w:pPr>
            <w:r w:rsidRPr="00365F5A">
              <w:t>65+</w:t>
            </w:r>
          </w:p>
        </w:tc>
      </w:tr>
      <w:tr w:rsidR="00365F5A" w:rsidRPr="00365F5A" w:rsidTr="005C71C2">
        <w:tc>
          <w:tcPr>
            <w:tcW w:w="2268" w:type="dxa"/>
            <w:vAlign w:val="center"/>
          </w:tcPr>
          <w:p w:rsidR="00365F5A" w:rsidRPr="00365F5A" w:rsidRDefault="00365F5A" w:rsidP="00291B86">
            <w:pPr>
              <w:pStyle w:val="Zkladntext"/>
              <w:ind w:firstLine="0"/>
              <w:jc w:val="left"/>
            </w:pPr>
            <w:r w:rsidRPr="00365F5A">
              <w:t xml:space="preserve">Počet obyvatel, </w:t>
            </w:r>
            <w:proofErr w:type="spellStart"/>
            <w:r w:rsidRPr="00365F5A">
              <w:t>abs</w:t>
            </w:r>
            <w:proofErr w:type="spellEnd"/>
            <w:r w:rsidRPr="00365F5A">
              <w:t>.</w:t>
            </w:r>
          </w:p>
        </w:tc>
        <w:tc>
          <w:tcPr>
            <w:tcW w:w="1630" w:type="dxa"/>
            <w:vAlign w:val="center"/>
          </w:tcPr>
          <w:p w:rsidR="00365F5A" w:rsidRPr="00365F5A" w:rsidRDefault="00365F5A" w:rsidP="005C71C2">
            <w:pPr>
              <w:pStyle w:val="Zkladntext"/>
              <w:ind w:firstLine="0"/>
              <w:jc w:val="center"/>
            </w:pPr>
            <w:r w:rsidRPr="00365F5A">
              <w:t>8</w:t>
            </w:r>
          </w:p>
        </w:tc>
        <w:tc>
          <w:tcPr>
            <w:tcW w:w="1842" w:type="dxa"/>
            <w:vAlign w:val="center"/>
          </w:tcPr>
          <w:p w:rsidR="00365F5A" w:rsidRPr="00365F5A" w:rsidRDefault="00365F5A" w:rsidP="005C71C2">
            <w:pPr>
              <w:pStyle w:val="Zkladntext"/>
              <w:ind w:firstLine="0"/>
              <w:jc w:val="center"/>
            </w:pPr>
            <w:r w:rsidRPr="00365F5A">
              <w:t>54</w:t>
            </w:r>
          </w:p>
        </w:tc>
        <w:tc>
          <w:tcPr>
            <w:tcW w:w="1701" w:type="dxa"/>
            <w:vAlign w:val="center"/>
          </w:tcPr>
          <w:p w:rsidR="00365F5A" w:rsidRPr="00365F5A" w:rsidRDefault="00365F5A" w:rsidP="005C71C2">
            <w:pPr>
              <w:pStyle w:val="Zkladntext"/>
              <w:ind w:firstLine="0"/>
              <w:jc w:val="center"/>
            </w:pPr>
            <w:r w:rsidRPr="00365F5A">
              <w:t>17</w:t>
            </w:r>
          </w:p>
        </w:tc>
      </w:tr>
      <w:tr w:rsidR="00365F5A" w:rsidTr="005C71C2">
        <w:tc>
          <w:tcPr>
            <w:tcW w:w="2268" w:type="dxa"/>
            <w:vAlign w:val="center"/>
          </w:tcPr>
          <w:p w:rsidR="00365F5A" w:rsidRPr="00365F5A" w:rsidRDefault="00365F5A" w:rsidP="00291B86">
            <w:pPr>
              <w:pStyle w:val="Zkladntext"/>
              <w:ind w:firstLine="0"/>
              <w:jc w:val="left"/>
            </w:pPr>
            <w:r w:rsidRPr="00365F5A">
              <w:t>Podíl obyvatel, %</w:t>
            </w:r>
          </w:p>
        </w:tc>
        <w:tc>
          <w:tcPr>
            <w:tcW w:w="1630" w:type="dxa"/>
            <w:vAlign w:val="center"/>
          </w:tcPr>
          <w:p w:rsidR="00365F5A" w:rsidRPr="00365F5A" w:rsidRDefault="00365F5A" w:rsidP="005C71C2">
            <w:pPr>
              <w:pStyle w:val="Zkladntext"/>
              <w:ind w:firstLine="0"/>
              <w:jc w:val="center"/>
            </w:pPr>
            <w:r w:rsidRPr="00365F5A">
              <w:t>10,1</w:t>
            </w:r>
          </w:p>
        </w:tc>
        <w:tc>
          <w:tcPr>
            <w:tcW w:w="1842" w:type="dxa"/>
            <w:vAlign w:val="center"/>
          </w:tcPr>
          <w:p w:rsidR="00365F5A" w:rsidRPr="00365F5A" w:rsidRDefault="00365F5A" w:rsidP="005C71C2">
            <w:pPr>
              <w:pStyle w:val="Zkladntext"/>
              <w:ind w:firstLine="0"/>
              <w:jc w:val="center"/>
            </w:pPr>
            <w:r w:rsidRPr="00365F5A">
              <w:t>68,4</w:t>
            </w:r>
          </w:p>
        </w:tc>
        <w:tc>
          <w:tcPr>
            <w:tcW w:w="1701" w:type="dxa"/>
            <w:vAlign w:val="center"/>
          </w:tcPr>
          <w:p w:rsidR="00365F5A" w:rsidRDefault="00365F5A" w:rsidP="005C71C2">
            <w:pPr>
              <w:pStyle w:val="Zkladntext"/>
              <w:ind w:firstLine="0"/>
              <w:jc w:val="center"/>
            </w:pPr>
            <w:r w:rsidRPr="00365F5A">
              <w:t>21,5</w:t>
            </w:r>
          </w:p>
        </w:tc>
      </w:tr>
    </w:tbl>
    <w:p w:rsidR="005D585D" w:rsidRPr="005D585D" w:rsidRDefault="005D585D" w:rsidP="005D585D">
      <w:pPr>
        <w:jc w:val="both"/>
        <w:rPr>
          <w:rFonts w:ascii="Arial" w:hAnsi="Arial" w:cs="Arial"/>
          <w:b/>
          <w:sz w:val="28"/>
          <w:szCs w:val="28"/>
          <w:highlight w:val="cyan"/>
        </w:rPr>
      </w:pPr>
    </w:p>
    <w:p w:rsidR="005D585D" w:rsidRPr="00365F5A" w:rsidRDefault="005C71C2" w:rsidP="005D585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Občanská vybavenost</w:t>
      </w:r>
      <w:r w:rsidR="005D585D" w:rsidRPr="00365F5A">
        <w:rPr>
          <w:rFonts w:ascii="Arial" w:hAnsi="Arial" w:cs="Arial"/>
          <w:b/>
          <w:sz w:val="22"/>
          <w:szCs w:val="22"/>
        </w:rPr>
        <w:t>:</w:t>
      </w:r>
    </w:p>
    <w:p w:rsidR="005D585D" w:rsidRPr="005D585D" w:rsidRDefault="005D585D" w:rsidP="005D585D">
      <w:pPr>
        <w:jc w:val="both"/>
        <w:rPr>
          <w:rFonts w:ascii="Arial" w:hAnsi="Arial" w:cs="Arial"/>
          <w:sz w:val="6"/>
          <w:szCs w:val="6"/>
          <w:highlight w:val="cyan"/>
        </w:rPr>
      </w:pPr>
    </w:p>
    <w:p w:rsidR="00365F5A" w:rsidRDefault="00365F5A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obci se nacházejí tato zařízení občanské vybavenosti:</w:t>
      </w:r>
    </w:p>
    <w:p w:rsidR="00365F5A" w:rsidRDefault="005C71C2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5F5A">
        <w:rPr>
          <w:rFonts w:ascii="Arial" w:hAnsi="Arial" w:cs="Arial"/>
          <w:sz w:val="22"/>
          <w:szCs w:val="22"/>
        </w:rPr>
        <w:t xml:space="preserve">obecní úřad </w:t>
      </w:r>
    </w:p>
    <w:p w:rsidR="00365F5A" w:rsidRDefault="005C71C2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5F5A">
        <w:rPr>
          <w:rFonts w:ascii="Arial" w:hAnsi="Arial" w:cs="Arial"/>
          <w:sz w:val="22"/>
          <w:szCs w:val="22"/>
        </w:rPr>
        <w:t>sportovní hřiště - travnaté</w:t>
      </w:r>
    </w:p>
    <w:p w:rsidR="00365F5A" w:rsidRDefault="005C71C2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5F5A">
        <w:rPr>
          <w:rFonts w:ascii="Arial" w:hAnsi="Arial" w:cs="Arial"/>
          <w:sz w:val="22"/>
          <w:szCs w:val="22"/>
        </w:rPr>
        <w:t xml:space="preserve">prodejna potravin </w:t>
      </w:r>
    </w:p>
    <w:p w:rsidR="00365F5A" w:rsidRDefault="005C71C2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5F5A">
        <w:rPr>
          <w:rFonts w:ascii="Arial" w:hAnsi="Arial" w:cs="Arial"/>
          <w:sz w:val="22"/>
          <w:szCs w:val="22"/>
        </w:rPr>
        <w:t>pohostinství</w:t>
      </w:r>
    </w:p>
    <w:p w:rsidR="00365F5A" w:rsidRDefault="005C71C2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5F5A">
        <w:rPr>
          <w:rFonts w:ascii="Arial" w:hAnsi="Arial" w:cs="Arial"/>
          <w:sz w:val="22"/>
          <w:szCs w:val="22"/>
        </w:rPr>
        <w:t>požární zbrojnice</w:t>
      </w:r>
    </w:p>
    <w:p w:rsidR="00365F5A" w:rsidRDefault="005C71C2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5F5A">
        <w:rPr>
          <w:rFonts w:ascii="Arial" w:hAnsi="Arial" w:cs="Arial"/>
          <w:sz w:val="22"/>
          <w:szCs w:val="22"/>
        </w:rPr>
        <w:t xml:space="preserve">požární víceúčelová nádrž využívaná jako koupaliště </w:t>
      </w:r>
    </w:p>
    <w:p w:rsidR="005D585D" w:rsidRPr="005D585D" w:rsidRDefault="005D585D" w:rsidP="005D585D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5D585D" w:rsidRPr="00365F5A" w:rsidRDefault="005C71C2" w:rsidP="005D585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Ekonomické údaje</w:t>
      </w:r>
      <w:r w:rsidR="005D585D" w:rsidRPr="00365F5A">
        <w:rPr>
          <w:rFonts w:ascii="Arial" w:hAnsi="Arial" w:cs="Arial"/>
          <w:b/>
          <w:sz w:val="22"/>
          <w:szCs w:val="22"/>
        </w:rPr>
        <w:t>:</w:t>
      </w:r>
    </w:p>
    <w:p w:rsidR="005D585D" w:rsidRPr="005D585D" w:rsidRDefault="005D585D" w:rsidP="005D585D">
      <w:pPr>
        <w:jc w:val="both"/>
        <w:rPr>
          <w:rFonts w:ascii="Arial" w:hAnsi="Arial" w:cs="Arial"/>
          <w:b/>
          <w:sz w:val="6"/>
          <w:szCs w:val="6"/>
          <w:highlight w:val="cyan"/>
        </w:rPr>
      </w:pPr>
    </w:p>
    <w:p w:rsidR="005D585D" w:rsidRPr="005D585D" w:rsidRDefault="005D585D" w:rsidP="005D585D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365F5A" w:rsidRPr="005C71C2" w:rsidRDefault="005C71C2" w:rsidP="00365F5A">
      <w:pPr>
        <w:pStyle w:val="Zkladntext"/>
        <w:rPr>
          <w:b/>
          <w:i/>
        </w:rPr>
      </w:pPr>
      <w:r w:rsidRPr="005C71C2">
        <w:rPr>
          <w:b/>
          <w:i/>
        </w:rPr>
        <w:t xml:space="preserve">Tab. 3: </w:t>
      </w:r>
      <w:r>
        <w:rPr>
          <w:b/>
          <w:i/>
        </w:rPr>
        <w:t>Zaměstnanost v obci (k 1. 6. 2014</w:t>
      </w:r>
      <w:r w:rsidR="00365F5A" w:rsidRPr="005C71C2">
        <w:rPr>
          <w:b/>
          <w:i/>
        </w:rPr>
        <w:t>)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701"/>
      </w:tblGrid>
      <w:tr w:rsidR="00365F5A" w:rsidTr="00291B86">
        <w:tc>
          <w:tcPr>
            <w:tcW w:w="5670" w:type="dxa"/>
          </w:tcPr>
          <w:p w:rsidR="00365F5A" w:rsidRDefault="00365F5A" w:rsidP="00291B86">
            <w:pPr>
              <w:pStyle w:val="Zkladntext"/>
              <w:ind w:firstLine="0"/>
            </w:pPr>
            <w:r>
              <w:t>Počet zaměstnaných osob bydlících v obci</w:t>
            </w:r>
          </w:p>
        </w:tc>
        <w:tc>
          <w:tcPr>
            <w:tcW w:w="1701" w:type="dxa"/>
          </w:tcPr>
          <w:p w:rsidR="00365F5A" w:rsidRDefault="00365F5A" w:rsidP="005C71C2">
            <w:pPr>
              <w:pStyle w:val="Zkladntext"/>
              <w:ind w:firstLine="0"/>
              <w:jc w:val="center"/>
            </w:pPr>
            <w:r>
              <w:t>30</w:t>
            </w:r>
          </w:p>
        </w:tc>
      </w:tr>
      <w:tr w:rsidR="00365F5A" w:rsidTr="00291B86">
        <w:tc>
          <w:tcPr>
            <w:tcW w:w="5670" w:type="dxa"/>
          </w:tcPr>
          <w:p w:rsidR="00365F5A" w:rsidRDefault="00365F5A" w:rsidP="00291B86">
            <w:pPr>
              <w:pStyle w:val="Zkladntext"/>
              <w:ind w:firstLine="0"/>
            </w:pPr>
            <w:r>
              <w:t>Počet osob vyjíždějících do zaměstnání mimo obec</w:t>
            </w:r>
          </w:p>
        </w:tc>
        <w:tc>
          <w:tcPr>
            <w:tcW w:w="1701" w:type="dxa"/>
          </w:tcPr>
          <w:p w:rsidR="00365F5A" w:rsidRDefault="00365F5A" w:rsidP="005C71C2">
            <w:pPr>
              <w:pStyle w:val="Zkladntext"/>
              <w:ind w:firstLine="0"/>
              <w:jc w:val="center"/>
            </w:pPr>
            <w:r>
              <w:t>15</w:t>
            </w:r>
          </w:p>
        </w:tc>
      </w:tr>
      <w:tr w:rsidR="00365F5A" w:rsidTr="00291B86">
        <w:tc>
          <w:tcPr>
            <w:tcW w:w="5670" w:type="dxa"/>
          </w:tcPr>
          <w:p w:rsidR="00365F5A" w:rsidRDefault="00365F5A" w:rsidP="00291B86">
            <w:pPr>
              <w:pStyle w:val="Zkladntext"/>
              <w:ind w:firstLine="0"/>
            </w:pPr>
            <w:r>
              <w:t>Počet osob dojíždějících do zaměstnání do obce</w:t>
            </w:r>
          </w:p>
        </w:tc>
        <w:tc>
          <w:tcPr>
            <w:tcW w:w="1701" w:type="dxa"/>
          </w:tcPr>
          <w:p w:rsidR="00365F5A" w:rsidRDefault="00365F5A" w:rsidP="005C71C2">
            <w:pPr>
              <w:pStyle w:val="Zkladntext"/>
              <w:ind w:firstLine="0"/>
              <w:jc w:val="center"/>
            </w:pPr>
            <w:r>
              <w:t>1</w:t>
            </w:r>
          </w:p>
        </w:tc>
      </w:tr>
      <w:tr w:rsidR="00365F5A" w:rsidTr="00291B86">
        <w:tc>
          <w:tcPr>
            <w:tcW w:w="5670" w:type="dxa"/>
          </w:tcPr>
          <w:p w:rsidR="00365F5A" w:rsidRDefault="00365F5A" w:rsidP="00291B86">
            <w:pPr>
              <w:pStyle w:val="Zkladntext"/>
              <w:ind w:firstLine="0"/>
            </w:pPr>
            <w:r>
              <w:t xml:space="preserve">Počet pracovních příležitostí v obci </w:t>
            </w:r>
          </w:p>
        </w:tc>
        <w:tc>
          <w:tcPr>
            <w:tcW w:w="1701" w:type="dxa"/>
          </w:tcPr>
          <w:p w:rsidR="00365F5A" w:rsidRDefault="00365F5A" w:rsidP="005C71C2">
            <w:pPr>
              <w:pStyle w:val="Zkladntext"/>
              <w:ind w:firstLine="0"/>
              <w:jc w:val="center"/>
            </w:pPr>
            <w:r>
              <w:t>1</w:t>
            </w:r>
          </w:p>
        </w:tc>
      </w:tr>
    </w:tbl>
    <w:p w:rsidR="005D585D" w:rsidRPr="005D585D" w:rsidRDefault="005D585D" w:rsidP="005D585D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5D585D" w:rsidRPr="005D585D" w:rsidRDefault="005D585D" w:rsidP="005D585D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5D585D" w:rsidRPr="00365F5A" w:rsidRDefault="005D585D" w:rsidP="005D585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65F5A">
        <w:rPr>
          <w:rFonts w:ascii="Arial" w:hAnsi="Arial" w:cs="Arial"/>
          <w:b/>
          <w:sz w:val="22"/>
          <w:szCs w:val="22"/>
        </w:rPr>
        <w:t>Historie, urbanismus, architektura</w:t>
      </w:r>
    </w:p>
    <w:p w:rsidR="005D585D" w:rsidRPr="005D585D" w:rsidRDefault="005D585D" w:rsidP="005D585D">
      <w:pPr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:rsidR="00AC1342" w:rsidRDefault="00365F5A" w:rsidP="00365F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První historická zmínka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Louňové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pochází </w:t>
      </w:r>
      <w:r w:rsidR="005C71C2">
        <w:rPr>
          <w:rFonts w:ascii="Arial" w:hAnsi="Arial" w:cs="Arial"/>
          <w:color w:val="000000"/>
          <w:sz w:val="22"/>
          <w:szCs w:val="22"/>
        </w:rPr>
        <w:t xml:space="preserve">již </w:t>
      </w:r>
      <w:r>
        <w:rPr>
          <w:rFonts w:ascii="Arial" w:hAnsi="Arial" w:cs="Arial"/>
          <w:color w:val="000000"/>
          <w:sz w:val="22"/>
          <w:szCs w:val="22"/>
        </w:rPr>
        <w:t xml:space="preserve">z roku 1358. Původní sídlo se rozkládalo na pravém břehu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Přešínského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potoka na okraji poměrně příkrého západního svahu asymetrického potočního údolí. Zástavba původní obce byla soustředěna kolem svažité okrouhlé návsi a tvořilo ji cca 10 velkých zemědělských usedlostí, dvorů. </w:t>
      </w:r>
    </w:p>
    <w:p w:rsidR="00AC1342" w:rsidRDefault="00AC1342" w:rsidP="00365F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C1342" w:rsidRDefault="00365F5A" w:rsidP="00365F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Následně, zejména na přelomu středověku došlo vlivem zvýšené hospodářské prosperity a zvýšení celkového počtu obyvatel k rozšiřování rozlohy zemědělské půdy v katastrech jednotlivých obcí. V případě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Louňové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bylo možné novou zemědělskou půdu získat pouze mýcením lesních porostů na levém břehu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Přešínského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potoka, na kamenitých a neúrodných svazích Doubravy představující první výběžky Brdské vrchoviny. Z těchto důvodů vývoj sídla poměrně dlouho stagnoval a další rozvoj nastal až s rozvojem šlechtického podnikání na velkých panstvích Hradiště a Zelená hora, kdy nové panské dvory, železárny, lomy na rudu a hamry vyžadovaly značné množství pracovních sil. Velký blok drobných usedlostí byl vystavěn východně od původní obce v údolní poloze na pravém břehu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Přešínského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potoka v lokalitě s místním názvem „Na průhonu“. Dále jižním směrem za potokem se kromě několika izolovaných obytných stavení dlouhou dobu rozkládala pouze rozlehlá „obecní“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</w:t>
      </w:r>
      <w:r w:rsidR="00AC1342">
        <w:rPr>
          <w:rFonts w:ascii="Arial" w:hAnsi="Arial" w:cs="Arial"/>
          <w:color w:val="000000"/>
          <w:sz w:val="22"/>
          <w:szCs w:val="22"/>
        </w:rPr>
        <w:t>aha</w:t>
      </w:r>
      <w:proofErr w:type="spellEnd"/>
      <w:r w:rsidR="00AC1342">
        <w:rPr>
          <w:rFonts w:ascii="Arial" w:hAnsi="Arial" w:cs="Arial"/>
          <w:color w:val="000000"/>
          <w:sz w:val="22"/>
          <w:szCs w:val="22"/>
        </w:rPr>
        <w:t xml:space="preserve"> (starobylá obecní pastvina). Na </w:t>
      </w:r>
      <w:r>
        <w:rPr>
          <w:rFonts w:ascii="Arial" w:hAnsi="Arial" w:cs="Arial"/>
          <w:color w:val="000000"/>
          <w:sz w:val="22"/>
          <w:szCs w:val="22"/>
        </w:rPr>
        <w:t xml:space="preserve">této úrovni zůstalo sídlo pravděpodobně poměrně dlouhou dobu. </w:t>
      </w:r>
    </w:p>
    <w:p w:rsidR="00AC1342" w:rsidRDefault="00AC1342" w:rsidP="00365F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5F5A" w:rsidRPr="00365F5A" w:rsidRDefault="00365F5A" w:rsidP="00365F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Oživení výstavby začalo až v druhé polovině </w:t>
      </w:r>
      <w:r w:rsidR="00AC1342">
        <w:rPr>
          <w:rFonts w:ascii="Arial" w:hAnsi="Arial" w:cs="Arial"/>
          <w:color w:val="000000"/>
          <w:sz w:val="22"/>
          <w:szCs w:val="22"/>
        </w:rPr>
        <w:t>19. s</w:t>
      </w:r>
      <w:r>
        <w:rPr>
          <w:rFonts w:ascii="Arial" w:hAnsi="Arial" w:cs="Arial"/>
          <w:color w:val="000000"/>
          <w:sz w:val="22"/>
          <w:szCs w:val="22"/>
        </w:rPr>
        <w:t xml:space="preserve">toletí, kdy na základě obecního zákona dostaly obce samosprávu a tím i nezávislost na vrchnosti. Stavební vývoj sídla byl </w:t>
      </w:r>
      <w:r w:rsidR="00AC1342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v podstatě ukončen pozemkovou reformou po první světové válce, kdy bylo možné koupit </w:t>
      </w:r>
      <w:r>
        <w:rPr>
          <w:rFonts w:ascii="Arial" w:hAnsi="Arial" w:cs="Arial"/>
          <w:color w:val="000000"/>
          <w:sz w:val="22"/>
          <w:szCs w:val="22"/>
        </w:rPr>
        <w:lastRenderedPageBreak/>
        <w:t>pronajaté pozemky. V té době byla u některých chalup dodatečně dostavěna řada menší</w:t>
      </w:r>
      <w:r w:rsidR="00AC1342">
        <w:rPr>
          <w:rFonts w:ascii="Arial" w:hAnsi="Arial" w:cs="Arial"/>
          <w:color w:val="000000"/>
          <w:sz w:val="22"/>
          <w:szCs w:val="22"/>
        </w:rPr>
        <w:t>ch hospodářských objektů (stodoly, stáje</w:t>
      </w:r>
      <w:r>
        <w:rPr>
          <w:rFonts w:ascii="Arial" w:hAnsi="Arial" w:cs="Arial"/>
          <w:color w:val="000000"/>
          <w:sz w:val="22"/>
          <w:szCs w:val="22"/>
        </w:rPr>
        <w:t xml:space="preserve">) a byla také z větší části zastavěna obecní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draha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 důvodu velkého nárůstu počtu obyvatel byla také vystavěna nová školní budova. Období po druhé světové válce se do stavebního fondu obce zapsalo pouze výstavbou zemědělského střediska, prodejny</w:t>
      </w:r>
      <w:r w:rsidR="00AC1342">
        <w:rPr>
          <w:rFonts w:ascii="Arial" w:hAnsi="Arial" w:cs="Arial"/>
          <w:color w:val="000000"/>
          <w:sz w:val="22"/>
          <w:szCs w:val="22"/>
        </w:rPr>
        <w:t xml:space="preserve"> smíšeného zboží a koupaliště (víceúčelová nádrž). Dále </w:t>
      </w:r>
      <w:r>
        <w:rPr>
          <w:rFonts w:ascii="Arial" w:hAnsi="Arial" w:cs="Arial"/>
          <w:color w:val="000000"/>
          <w:sz w:val="22"/>
          <w:szCs w:val="22"/>
        </w:rPr>
        <w:t>byl realizován větší počet chat, zejména v jižní části obce.</w:t>
      </w:r>
    </w:p>
    <w:p w:rsidR="00AC1342" w:rsidRDefault="00AC1342" w:rsidP="00365F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5F5A" w:rsidRDefault="00365F5A" w:rsidP="00365F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architektonicky a historicky hodnotným objektům patří zejména kaplička na návsi, budova školy, pomník padlých a několik zemědělských usedlostí.</w:t>
      </w:r>
    </w:p>
    <w:p w:rsidR="00AC1342" w:rsidRDefault="00AC1342" w:rsidP="00365F5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365F5A" w:rsidRDefault="00365F5A" w:rsidP="00365F5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 xml:space="preserve">V seznamu nemovitých památek nejsou registrovány žádné objekty v katastrálním území </w:t>
      </w:r>
      <w:proofErr w:type="spellStart"/>
      <w:r>
        <w:rPr>
          <w:rFonts w:ascii="Arial" w:hAnsi="Arial" w:cs="Arial"/>
          <w:bCs/>
          <w:iCs/>
          <w:color w:val="auto"/>
          <w:sz w:val="22"/>
          <w:szCs w:val="22"/>
        </w:rPr>
        <w:t>Louňová</w:t>
      </w:r>
      <w:proofErr w:type="spellEnd"/>
      <w:r>
        <w:rPr>
          <w:rFonts w:ascii="Arial" w:hAnsi="Arial" w:cs="Arial"/>
          <w:bCs/>
          <w:iCs/>
          <w:color w:val="auto"/>
          <w:sz w:val="22"/>
          <w:szCs w:val="22"/>
        </w:rPr>
        <w:t>.</w:t>
      </w:r>
    </w:p>
    <w:p w:rsidR="00AC1342" w:rsidRDefault="00AC1342" w:rsidP="00365F5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365F5A" w:rsidRPr="00413D31" w:rsidRDefault="00365F5A" w:rsidP="00365F5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 xml:space="preserve">V jižní části katastrálního území se nachází zaniklá osada </w:t>
      </w:r>
      <w:proofErr w:type="spellStart"/>
      <w:r>
        <w:rPr>
          <w:rFonts w:ascii="Arial" w:hAnsi="Arial" w:cs="Arial"/>
          <w:bCs/>
          <w:iCs/>
          <w:color w:val="auto"/>
          <w:sz w:val="22"/>
          <w:szCs w:val="22"/>
        </w:rPr>
        <w:t>V</w:t>
      </w:r>
      <w:r w:rsidR="00AC1342">
        <w:rPr>
          <w:rFonts w:ascii="Arial" w:hAnsi="Arial" w:cs="Arial"/>
          <w:bCs/>
          <w:iCs/>
          <w:color w:val="auto"/>
          <w:sz w:val="22"/>
          <w:szCs w:val="22"/>
        </w:rPr>
        <w:t>rtěšice</w:t>
      </w:r>
      <w:proofErr w:type="spellEnd"/>
      <w:r w:rsidR="00AC1342">
        <w:rPr>
          <w:rFonts w:ascii="Arial" w:hAnsi="Arial" w:cs="Arial"/>
          <w:bCs/>
          <w:iCs/>
          <w:color w:val="auto"/>
          <w:sz w:val="22"/>
          <w:szCs w:val="22"/>
        </w:rPr>
        <w:t xml:space="preserve"> – pohanské pohřebiště (mohyly) z mladších dob (převládají železné předměty</w:t>
      </w:r>
      <w:r>
        <w:rPr>
          <w:rFonts w:ascii="Arial" w:hAnsi="Arial" w:cs="Arial"/>
          <w:bCs/>
          <w:iCs/>
          <w:color w:val="auto"/>
          <w:sz w:val="22"/>
          <w:szCs w:val="22"/>
        </w:rPr>
        <w:t>) – jedná se o ú</w:t>
      </w:r>
      <w:r w:rsidR="00AC1342">
        <w:rPr>
          <w:rFonts w:ascii="Arial" w:hAnsi="Arial" w:cs="Arial"/>
          <w:bCs/>
          <w:iCs/>
          <w:color w:val="auto"/>
          <w:sz w:val="22"/>
          <w:szCs w:val="22"/>
        </w:rPr>
        <w:t>zemí s archeologickými nálezy (ÚAN I.</w:t>
      </w:r>
      <w:r>
        <w:rPr>
          <w:rFonts w:ascii="Arial" w:hAnsi="Arial" w:cs="Arial"/>
          <w:bCs/>
          <w:iCs/>
          <w:color w:val="auto"/>
          <w:sz w:val="22"/>
          <w:szCs w:val="22"/>
        </w:rPr>
        <w:t>).</w:t>
      </w:r>
    </w:p>
    <w:p w:rsidR="005D585D" w:rsidRPr="005D585D" w:rsidRDefault="005D585D" w:rsidP="005D585D">
      <w:pPr>
        <w:jc w:val="both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5D585D" w:rsidRPr="00365F5A" w:rsidRDefault="005D585D" w:rsidP="005D585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65F5A">
        <w:rPr>
          <w:rFonts w:ascii="Arial" w:hAnsi="Arial" w:cs="Arial"/>
          <w:b/>
          <w:sz w:val="22"/>
          <w:szCs w:val="22"/>
        </w:rPr>
        <w:t>Přírodní podmínky</w:t>
      </w:r>
    </w:p>
    <w:p w:rsidR="005D585D" w:rsidRPr="005D585D" w:rsidRDefault="005D585D" w:rsidP="005D585D">
      <w:pPr>
        <w:jc w:val="both"/>
        <w:rPr>
          <w:rFonts w:ascii="Arial" w:hAnsi="Arial" w:cs="Arial"/>
          <w:b/>
          <w:sz w:val="6"/>
          <w:szCs w:val="6"/>
          <w:highlight w:val="cyan"/>
        </w:rPr>
      </w:pPr>
    </w:p>
    <w:p w:rsidR="00365F5A" w:rsidRDefault="00365F5A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leží v průměrné výšce cca 471 metrů nad mořem, v údolí, které se táhne od </w:t>
      </w:r>
      <w:proofErr w:type="spellStart"/>
      <w:r>
        <w:rPr>
          <w:rFonts w:ascii="Arial" w:hAnsi="Arial" w:cs="Arial"/>
          <w:sz w:val="22"/>
          <w:szCs w:val="22"/>
        </w:rPr>
        <w:t>Přešína</w:t>
      </w:r>
      <w:proofErr w:type="spellEnd"/>
      <w:r>
        <w:rPr>
          <w:rFonts w:ascii="Arial" w:hAnsi="Arial" w:cs="Arial"/>
          <w:sz w:val="22"/>
          <w:szCs w:val="22"/>
        </w:rPr>
        <w:t xml:space="preserve"> ke Žďáru.</w:t>
      </w:r>
    </w:p>
    <w:p w:rsidR="00365F5A" w:rsidRDefault="00365F5A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Řešené území je geomorfologicky součástí </w:t>
      </w:r>
      <w:proofErr w:type="spellStart"/>
      <w:r>
        <w:rPr>
          <w:rFonts w:ascii="Arial" w:hAnsi="Arial" w:cs="Arial"/>
          <w:sz w:val="22"/>
          <w:szCs w:val="22"/>
        </w:rPr>
        <w:t>Švihovské</w:t>
      </w:r>
      <w:proofErr w:type="spellEnd"/>
      <w:r>
        <w:rPr>
          <w:rFonts w:ascii="Arial" w:hAnsi="Arial" w:cs="Arial"/>
          <w:sz w:val="22"/>
          <w:szCs w:val="22"/>
        </w:rPr>
        <w:t xml:space="preserve"> vrchoviny, jejíž </w:t>
      </w:r>
      <w:r w:rsidR="00AC1342">
        <w:rPr>
          <w:rFonts w:ascii="Arial" w:hAnsi="Arial" w:cs="Arial"/>
          <w:sz w:val="22"/>
          <w:szCs w:val="22"/>
        </w:rPr>
        <w:t xml:space="preserve">částí je </w:t>
      </w:r>
      <w:proofErr w:type="spellStart"/>
      <w:r w:rsidR="00AC1342">
        <w:rPr>
          <w:rFonts w:ascii="Arial" w:hAnsi="Arial" w:cs="Arial"/>
          <w:sz w:val="22"/>
          <w:szCs w:val="22"/>
        </w:rPr>
        <w:t>Blovická</w:t>
      </w:r>
      <w:proofErr w:type="spellEnd"/>
      <w:r w:rsidR="00AC1342">
        <w:rPr>
          <w:rFonts w:ascii="Arial" w:hAnsi="Arial" w:cs="Arial"/>
          <w:sz w:val="22"/>
          <w:szCs w:val="22"/>
        </w:rPr>
        <w:t xml:space="preserve"> pahorkatina (severní část</w:t>
      </w:r>
      <w:r>
        <w:rPr>
          <w:rFonts w:ascii="Arial" w:hAnsi="Arial" w:cs="Arial"/>
          <w:sz w:val="22"/>
          <w:szCs w:val="22"/>
        </w:rPr>
        <w:t xml:space="preserve">) a </w:t>
      </w:r>
      <w:proofErr w:type="spellStart"/>
      <w:r>
        <w:rPr>
          <w:rFonts w:ascii="Arial" w:hAnsi="Arial" w:cs="Arial"/>
          <w:sz w:val="22"/>
          <w:szCs w:val="22"/>
        </w:rPr>
        <w:t>Bukovohors</w:t>
      </w:r>
      <w:r w:rsidR="00AC1342">
        <w:rPr>
          <w:rFonts w:ascii="Arial" w:hAnsi="Arial" w:cs="Arial"/>
          <w:sz w:val="22"/>
          <w:szCs w:val="22"/>
        </w:rPr>
        <w:t>ká</w:t>
      </w:r>
      <w:proofErr w:type="spellEnd"/>
      <w:r w:rsidR="00AC1342">
        <w:rPr>
          <w:rFonts w:ascii="Arial" w:hAnsi="Arial" w:cs="Arial"/>
          <w:sz w:val="22"/>
          <w:szCs w:val="22"/>
        </w:rPr>
        <w:t xml:space="preserve"> vrchovina (jižní část území</w:t>
      </w:r>
      <w:r>
        <w:rPr>
          <w:rFonts w:ascii="Arial" w:hAnsi="Arial" w:cs="Arial"/>
          <w:sz w:val="22"/>
          <w:szCs w:val="22"/>
        </w:rPr>
        <w:t>).</w:t>
      </w:r>
    </w:p>
    <w:p w:rsidR="00365F5A" w:rsidRDefault="00365F5A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Geologický podklad odpovídá horninám fylitové série </w:t>
      </w:r>
      <w:proofErr w:type="spellStart"/>
      <w:r>
        <w:rPr>
          <w:rFonts w:ascii="Arial" w:hAnsi="Arial" w:cs="Arial"/>
          <w:sz w:val="22"/>
          <w:szCs w:val="22"/>
        </w:rPr>
        <w:t>barrandienského</w:t>
      </w:r>
      <w:proofErr w:type="spellEnd"/>
      <w:r>
        <w:rPr>
          <w:rFonts w:ascii="Arial" w:hAnsi="Arial" w:cs="Arial"/>
          <w:sz w:val="22"/>
          <w:szCs w:val="22"/>
        </w:rPr>
        <w:t xml:space="preserve"> svrchního </w:t>
      </w:r>
      <w:proofErr w:type="spellStart"/>
      <w:r>
        <w:rPr>
          <w:rFonts w:ascii="Arial" w:hAnsi="Arial" w:cs="Arial"/>
          <w:sz w:val="22"/>
          <w:szCs w:val="22"/>
        </w:rPr>
        <w:t>proterozoika</w:t>
      </w:r>
      <w:proofErr w:type="spellEnd"/>
      <w:r>
        <w:rPr>
          <w:rFonts w:ascii="Arial" w:hAnsi="Arial" w:cs="Arial"/>
          <w:sz w:val="22"/>
          <w:szCs w:val="22"/>
        </w:rPr>
        <w:t xml:space="preserve"> s četnými složkami buližníků.</w:t>
      </w:r>
    </w:p>
    <w:p w:rsidR="00AC1342" w:rsidRDefault="00AC1342" w:rsidP="00365F5A">
      <w:pPr>
        <w:jc w:val="both"/>
        <w:rPr>
          <w:rFonts w:ascii="Arial" w:hAnsi="Arial" w:cs="Arial"/>
          <w:sz w:val="22"/>
          <w:szCs w:val="22"/>
        </w:rPr>
      </w:pPr>
    </w:p>
    <w:p w:rsidR="00365F5A" w:rsidRDefault="00365F5A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je situovaná v zemědělské členité krajině, jejíž dnešní ráz je vedle historických souvislostí podmíněn zemědělskou činností.</w:t>
      </w:r>
    </w:p>
    <w:p w:rsidR="00365F5A" w:rsidRDefault="00AC1342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Jih (a částečně z malé části i sever</w:t>
      </w:r>
      <w:r w:rsidR="00365F5A">
        <w:rPr>
          <w:rFonts w:ascii="Arial" w:hAnsi="Arial" w:cs="Arial"/>
          <w:sz w:val="22"/>
          <w:szCs w:val="22"/>
        </w:rPr>
        <w:t xml:space="preserve">) území je pokryt lesním masivem. Převážná část zemědělsky obdělávané půdy leží severozápadně od obce. </w:t>
      </w:r>
    </w:p>
    <w:p w:rsidR="00AC1342" w:rsidRDefault="00AC1342" w:rsidP="00365F5A">
      <w:pPr>
        <w:jc w:val="both"/>
        <w:rPr>
          <w:rFonts w:ascii="Arial" w:hAnsi="Arial" w:cs="Arial"/>
          <w:sz w:val="22"/>
          <w:szCs w:val="22"/>
        </w:rPr>
      </w:pPr>
    </w:p>
    <w:p w:rsidR="00365F5A" w:rsidRDefault="00365F5A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Hydrologicky patří území k povodí řeky </w:t>
      </w:r>
      <w:proofErr w:type="spellStart"/>
      <w:r>
        <w:rPr>
          <w:rFonts w:ascii="Arial" w:hAnsi="Arial" w:cs="Arial"/>
          <w:sz w:val="22"/>
          <w:szCs w:val="22"/>
        </w:rPr>
        <w:t>Úslavy</w:t>
      </w:r>
      <w:proofErr w:type="spellEnd"/>
      <w:r>
        <w:rPr>
          <w:rFonts w:ascii="Arial" w:hAnsi="Arial" w:cs="Arial"/>
          <w:sz w:val="22"/>
          <w:szCs w:val="22"/>
        </w:rPr>
        <w:t xml:space="preserve"> a je odvodňováno </w:t>
      </w:r>
      <w:proofErr w:type="spellStart"/>
      <w:r>
        <w:rPr>
          <w:rFonts w:ascii="Arial" w:hAnsi="Arial" w:cs="Arial"/>
          <w:sz w:val="22"/>
          <w:szCs w:val="22"/>
        </w:rPr>
        <w:t>Přešínským</w:t>
      </w:r>
      <w:proofErr w:type="spellEnd"/>
      <w:r>
        <w:rPr>
          <w:rFonts w:ascii="Arial" w:hAnsi="Arial" w:cs="Arial"/>
          <w:sz w:val="22"/>
          <w:szCs w:val="22"/>
        </w:rPr>
        <w:t xml:space="preserve"> potokem, který ústí zleva do </w:t>
      </w:r>
      <w:proofErr w:type="spellStart"/>
      <w:r>
        <w:rPr>
          <w:rFonts w:ascii="Arial" w:hAnsi="Arial" w:cs="Arial"/>
          <w:sz w:val="22"/>
          <w:szCs w:val="22"/>
        </w:rPr>
        <w:t>Úslavy</w:t>
      </w:r>
      <w:proofErr w:type="spellEnd"/>
      <w:r>
        <w:rPr>
          <w:rFonts w:ascii="Arial" w:hAnsi="Arial" w:cs="Arial"/>
          <w:sz w:val="22"/>
          <w:szCs w:val="22"/>
        </w:rPr>
        <w:t xml:space="preserve"> v obci </w:t>
      </w:r>
      <w:proofErr w:type="spellStart"/>
      <w:r>
        <w:rPr>
          <w:rFonts w:ascii="Arial" w:hAnsi="Arial" w:cs="Arial"/>
          <w:sz w:val="22"/>
          <w:szCs w:val="22"/>
        </w:rPr>
        <w:t>Ždírec</w:t>
      </w:r>
      <w:proofErr w:type="spellEnd"/>
      <w:r>
        <w:rPr>
          <w:rFonts w:ascii="Arial" w:hAnsi="Arial" w:cs="Arial"/>
          <w:sz w:val="22"/>
          <w:szCs w:val="22"/>
        </w:rPr>
        <w:t xml:space="preserve">.  V katastrálním území obce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se nacházejí pouze drobné vodní nádrže. Uprostřed obce byla vybudována víceúčelová nádrž napouštěná </w:t>
      </w:r>
    </w:p>
    <w:p w:rsidR="00365F5A" w:rsidRDefault="00365F5A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</w:t>
      </w:r>
      <w:proofErr w:type="spellStart"/>
      <w:r>
        <w:rPr>
          <w:rFonts w:ascii="Arial" w:hAnsi="Arial" w:cs="Arial"/>
          <w:sz w:val="22"/>
          <w:szCs w:val="22"/>
        </w:rPr>
        <w:t>Přešínského</w:t>
      </w:r>
      <w:proofErr w:type="spellEnd"/>
      <w:r>
        <w:rPr>
          <w:rFonts w:ascii="Arial" w:hAnsi="Arial" w:cs="Arial"/>
          <w:sz w:val="22"/>
          <w:szCs w:val="22"/>
        </w:rPr>
        <w:t xml:space="preserve"> potoka. Po hydrogeologické stránce se na severních svazích Doubravy vyskytují poměrně vydatné prameny, vývěry a rozsáhlé plochy podmáčených půd v prameništích levostranných přítoků </w:t>
      </w:r>
      <w:proofErr w:type="spellStart"/>
      <w:r>
        <w:rPr>
          <w:rFonts w:ascii="Arial" w:hAnsi="Arial" w:cs="Arial"/>
          <w:sz w:val="22"/>
          <w:szCs w:val="22"/>
        </w:rPr>
        <w:t>Přešínského</w:t>
      </w:r>
      <w:proofErr w:type="spellEnd"/>
      <w:r>
        <w:rPr>
          <w:rFonts w:ascii="Arial" w:hAnsi="Arial" w:cs="Arial"/>
          <w:sz w:val="22"/>
          <w:szCs w:val="22"/>
        </w:rPr>
        <w:t xml:space="preserve"> potoka. </w:t>
      </w:r>
    </w:p>
    <w:p w:rsidR="00DA0C0A" w:rsidRDefault="00DA0C0A" w:rsidP="00365F5A">
      <w:pPr>
        <w:jc w:val="both"/>
        <w:rPr>
          <w:rFonts w:ascii="Arial" w:hAnsi="Arial" w:cs="Arial"/>
          <w:sz w:val="22"/>
          <w:szCs w:val="22"/>
        </w:rPr>
      </w:pPr>
    </w:p>
    <w:p w:rsidR="00365F5A" w:rsidRDefault="00365F5A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Území patří z větší části do klimatické oblasti mírně teplé MT7 s normálně dlouhým  </w:t>
      </w:r>
      <w:r w:rsidR="00DA0C0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mírně suchým létem, krátkými a mírně teplými přechodnými obdobími jara a podzimu </w:t>
      </w:r>
      <w:r w:rsidR="00DA0C0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normálně dlouhou mírně suchou zimou s krátkým trváním sněhové pokrývky. Zbylá část území spadá do klimatické oblasti MT5 s normálním až krátkým létem, mírným, mírně chladným až mírně suchým, s přechodným obdobím normálním až dlouhým s mírným jarem i podzimem a zimou normálně dlouhou, mírně chladnou až suchou s normálním </w:t>
      </w:r>
      <w:r w:rsidR="00DA0C0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až krátkým trváním sněhové pokrývky.</w:t>
      </w:r>
    </w:p>
    <w:p w:rsidR="00DA0C0A" w:rsidRDefault="00DA0C0A" w:rsidP="00365F5A">
      <w:pPr>
        <w:jc w:val="both"/>
        <w:rPr>
          <w:rFonts w:ascii="Arial" w:hAnsi="Arial" w:cs="Arial"/>
          <w:sz w:val="22"/>
          <w:szCs w:val="22"/>
        </w:rPr>
      </w:pPr>
    </w:p>
    <w:p w:rsidR="00365F5A" w:rsidRPr="004A66D2" w:rsidRDefault="00365F5A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Území je součástí 3 odlišných </w:t>
      </w:r>
      <w:proofErr w:type="spellStart"/>
      <w:r>
        <w:rPr>
          <w:rFonts w:ascii="Arial" w:hAnsi="Arial" w:cs="Arial"/>
          <w:sz w:val="22"/>
          <w:szCs w:val="22"/>
        </w:rPr>
        <w:t>bioregionů</w:t>
      </w:r>
      <w:proofErr w:type="spellEnd"/>
      <w:r>
        <w:rPr>
          <w:rFonts w:ascii="Arial" w:hAnsi="Arial" w:cs="Arial"/>
          <w:sz w:val="22"/>
          <w:szCs w:val="22"/>
        </w:rPr>
        <w:t xml:space="preserve"> – severní část spadá do Brdského </w:t>
      </w:r>
      <w:proofErr w:type="spellStart"/>
      <w:r>
        <w:rPr>
          <w:rFonts w:ascii="Arial" w:hAnsi="Arial" w:cs="Arial"/>
          <w:sz w:val="22"/>
          <w:szCs w:val="22"/>
        </w:rPr>
        <w:t>bioregionu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A0C0A">
        <w:rPr>
          <w:rFonts w:ascii="Arial" w:hAnsi="Arial" w:cs="Arial"/>
          <w:sz w:val="22"/>
          <w:szCs w:val="22"/>
        </w:rPr>
        <w:br/>
        <w:t>č. 1.44, centrální část (obec</w:t>
      </w:r>
      <w:r>
        <w:rPr>
          <w:rFonts w:ascii="Arial" w:hAnsi="Arial" w:cs="Arial"/>
          <w:sz w:val="22"/>
          <w:szCs w:val="22"/>
        </w:rPr>
        <w:t xml:space="preserve">) do Plzeňského </w:t>
      </w:r>
      <w:proofErr w:type="spellStart"/>
      <w:r>
        <w:rPr>
          <w:rFonts w:ascii="Arial" w:hAnsi="Arial" w:cs="Arial"/>
          <w:sz w:val="22"/>
          <w:szCs w:val="22"/>
        </w:rPr>
        <w:t>bioregionu</w:t>
      </w:r>
      <w:proofErr w:type="spellEnd"/>
      <w:r>
        <w:rPr>
          <w:rFonts w:ascii="Arial" w:hAnsi="Arial" w:cs="Arial"/>
          <w:sz w:val="22"/>
          <w:szCs w:val="22"/>
        </w:rPr>
        <w:t xml:space="preserve"> č. 1.28 a jižní zalesněná část </w:t>
      </w:r>
      <w:r w:rsidR="00DA0C0A">
        <w:rPr>
          <w:rFonts w:ascii="Arial" w:hAnsi="Arial" w:cs="Arial"/>
          <w:sz w:val="22"/>
          <w:szCs w:val="22"/>
        </w:rPr>
        <w:br/>
        <w:t>(Doubrava</w:t>
      </w:r>
      <w:r>
        <w:rPr>
          <w:rFonts w:ascii="Arial" w:hAnsi="Arial" w:cs="Arial"/>
          <w:sz w:val="22"/>
          <w:szCs w:val="22"/>
        </w:rPr>
        <w:t xml:space="preserve">) do </w:t>
      </w:r>
      <w:proofErr w:type="spellStart"/>
      <w:r>
        <w:rPr>
          <w:rFonts w:ascii="Arial" w:hAnsi="Arial" w:cs="Arial"/>
          <w:sz w:val="22"/>
          <w:szCs w:val="22"/>
        </w:rPr>
        <w:t>Plánického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bioregionu</w:t>
      </w:r>
      <w:proofErr w:type="spellEnd"/>
      <w:r>
        <w:rPr>
          <w:rFonts w:ascii="Arial" w:hAnsi="Arial" w:cs="Arial"/>
          <w:sz w:val="22"/>
          <w:szCs w:val="22"/>
        </w:rPr>
        <w:t xml:space="preserve"> č. 1.41. </w:t>
      </w:r>
    </w:p>
    <w:p w:rsidR="005D585D" w:rsidRPr="005D585D" w:rsidRDefault="005D585D" w:rsidP="005D585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highlight w:val="cyan"/>
        </w:rPr>
      </w:pPr>
    </w:p>
    <w:p w:rsidR="005D585D" w:rsidRPr="00365F5A" w:rsidRDefault="005D585D" w:rsidP="005D585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65F5A">
        <w:rPr>
          <w:rFonts w:ascii="Arial" w:hAnsi="Arial" w:cs="Arial"/>
          <w:b/>
          <w:sz w:val="22"/>
          <w:szCs w:val="22"/>
        </w:rPr>
        <w:t>Významné krajinné prvky, krajinný ráz</w:t>
      </w:r>
    </w:p>
    <w:p w:rsidR="005D585D" w:rsidRPr="00365F5A" w:rsidRDefault="005D585D" w:rsidP="005D585D">
      <w:pPr>
        <w:jc w:val="both"/>
        <w:rPr>
          <w:rFonts w:ascii="Arial" w:hAnsi="Arial" w:cs="Arial"/>
          <w:sz w:val="6"/>
          <w:szCs w:val="6"/>
        </w:rPr>
      </w:pPr>
    </w:p>
    <w:p w:rsidR="00365F5A" w:rsidRDefault="003345C1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novely (</w:t>
      </w:r>
      <w:r w:rsidR="00365F5A">
        <w:rPr>
          <w:rFonts w:ascii="Arial" w:hAnsi="Arial" w:cs="Arial"/>
          <w:sz w:val="22"/>
          <w:szCs w:val="22"/>
        </w:rPr>
        <w:t xml:space="preserve">usnesení č. 560/04 ) zákona č. 114/1992 Sb. o ochraně přírody a krajiny se v katastrálním území </w:t>
      </w:r>
      <w:proofErr w:type="spellStart"/>
      <w:r w:rsidR="00365F5A">
        <w:rPr>
          <w:rFonts w:ascii="Arial" w:hAnsi="Arial" w:cs="Arial"/>
          <w:sz w:val="22"/>
          <w:szCs w:val="22"/>
        </w:rPr>
        <w:t>Louňová</w:t>
      </w:r>
      <w:proofErr w:type="spellEnd"/>
      <w:r w:rsidR="00365F5A">
        <w:rPr>
          <w:rFonts w:ascii="Arial" w:hAnsi="Arial" w:cs="Arial"/>
          <w:sz w:val="22"/>
          <w:szCs w:val="22"/>
        </w:rPr>
        <w:t xml:space="preserve"> nenachází žádný registrovaný významný krajinný prvek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(VKP). </w:t>
      </w:r>
      <w:proofErr w:type="spellStart"/>
      <w:r>
        <w:rPr>
          <w:rFonts w:ascii="Arial" w:hAnsi="Arial" w:cs="Arial"/>
          <w:sz w:val="22"/>
          <w:szCs w:val="22"/>
        </w:rPr>
        <w:t>Některé</w:t>
      </w:r>
      <w:r w:rsidR="00365F5A">
        <w:rPr>
          <w:rFonts w:ascii="Arial" w:hAnsi="Arial" w:cs="Arial"/>
          <w:sz w:val="22"/>
          <w:szCs w:val="22"/>
        </w:rPr>
        <w:t>VKP</w:t>
      </w:r>
      <w:proofErr w:type="spellEnd"/>
      <w:r w:rsidR="00365F5A">
        <w:rPr>
          <w:rFonts w:ascii="Arial" w:hAnsi="Arial" w:cs="Arial"/>
          <w:sz w:val="22"/>
          <w:szCs w:val="22"/>
        </w:rPr>
        <w:t xml:space="preserve"> jsou navrženy v rámci aktualizace územního systému ekologické stability. </w:t>
      </w:r>
    </w:p>
    <w:p w:rsidR="00365F5A" w:rsidRDefault="00365F5A" w:rsidP="003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Krajinný ráz řešeného území je výsledkem spolupůsobení přírodních a antropických faktorů. Významným prvkem krajiny je údolí </w:t>
      </w:r>
      <w:proofErr w:type="spellStart"/>
      <w:r>
        <w:rPr>
          <w:rFonts w:ascii="Arial" w:hAnsi="Arial" w:cs="Arial"/>
          <w:sz w:val="22"/>
          <w:szCs w:val="22"/>
        </w:rPr>
        <w:t>Přešínského</w:t>
      </w:r>
      <w:proofErr w:type="spellEnd"/>
      <w:r>
        <w:rPr>
          <w:rFonts w:ascii="Arial" w:hAnsi="Arial" w:cs="Arial"/>
          <w:sz w:val="22"/>
          <w:szCs w:val="22"/>
        </w:rPr>
        <w:t xml:space="preserve"> potoka, který územím protéká v jeho centrální části z východu na západ. Zemědělská půda má podstatný po</w:t>
      </w:r>
      <w:r w:rsidR="003345C1">
        <w:rPr>
          <w:rFonts w:ascii="Arial" w:hAnsi="Arial" w:cs="Arial"/>
          <w:sz w:val="22"/>
          <w:szCs w:val="22"/>
        </w:rPr>
        <w:t>díl (54 %</w:t>
      </w:r>
      <w:r>
        <w:rPr>
          <w:rFonts w:ascii="Arial" w:hAnsi="Arial" w:cs="Arial"/>
          <w:sz w:val="22"/>
          <w:szCs w:val="22"/>
        </w:rPr>
        <w:t>) rozlohy v řešeném území. Orná půda zabírá 27 % celkové rozlohy, asi 41 % sledované oblasti je zalesněno lesy, 27 % tvoří trvalé travní porosty, zahrady a vodní plochy a 5 % zbývá na ostatní plochy (</w:t>
      </w:r>
      <w:r w:rsidR="003345C1">
        <w:rPr>
          <w:rFonts w:ascii="Arial" w:hAnsi="Arial" w:cs="Arial"/>
          <w:sz w:val="22"/>
          <w:szCs w:val="22"/>
        </w:rPr>
        <w:t>zastavěná území, ostatní plochy</w:t>
      </w:r>
      <w:r>
        <w:rPr>
          <w:rFonts w:ascii="Arial" w:hAnsi="Arial" w:cs="Arial"/>
          <w:sz w:val="22"/>
          <w:szCs w:val="22"/>
        </w:rPr>
        <w:t>).</w:t>
      </w:r>
    </w:p>
    <w:p w:rsidR="005D585D" w:rsidRPr="005D585D" w:rsidRDefault="005D585D" w:rsidP="005D585D">
      <w:pPr>
        <w:jc w:val="both"/>
        <w:rPr>
          <w:rFonts w:ascii="Arial" w:hAnsi="Arial" w:cs="Arial"/>
          <w:sz w:val="16"/>
          <w:szCs w:val="16"/>
          <w:highlight w:val="cyan"/>
        </w:rPr>
      </w:pPr>
    </w:p>
    <w:p w:rsidR="005D585D" w:rsidRPr="0032108E" w:rsidRDefault="005D585D" w:rsidP="005D585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2108E">
        <w:rPr>
          <w:rFonts w:ascii="Arial" w:hAnsi="Arial" w:cs="Arial"/>
          <w:b/>
          <w:sz w:val="22"/>
          <w:szCs w:val="22"/>
        </w:rPr>
        <w:t>Zeleň</w:t>
      </w:r>
    </w:p>
    <w:p w:rsidR="005D585D" w:rsidRPr="005D585D" w:rsidRDefault="005D585D" w:rsidP="005D585D">
      <w:pPr>
        <w:jc w:val="both"/>
        <w:rPr>
          <w:rFonts w:ascii="Arial" w:hAnsi="Arial" w:cs="Arial"/>
          <w:b/>
          <w:sz w:val="6"/>
          <w:szCs w:val="6"/>
          <w:highlight w:val="cyan"/>
          <w:u w:val="single"/>
        </w:rPr>
      </w:pPr>
    </w:p>
    <w:p w:rsidR="005D585D" w:rsidRDefault="0032108E" w:rsidP="005D585D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V obci se nachází řada solitérních, skupinových a liniových dřevin, tzv. neužitkové zeleně. </w:t>
      </w:r>
      <w:proofErr w:type="spellStart"/>
      <w:r w:rsidRPr="00CF74DE">
        <w:rPr>
          <w:rFonts w:ascii="Arial" w:hAnsi="Arial" w:cs="Arial"/>
          <w:sz w:val="22"/>
          <w:szCs w:val="22"/>
        </w:rPr>
        <w:t>Přešínský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potok doprovází úzká linie olší, pod koupalištěm přecházející v pěkný olšový luh, na levém břehu i s jasanem. Při silnici od kapličky k obecnímu úřadu je osázeno nové stromořadí lip ( </w:t>
      </w:r>
      <w:proofErr w:type="spellStart"/>
      <w:r w:rsidRPr="00CF74DE">
        <w:rPr>
          <w:rFonts w:ascii="Arial" w:hAnsi="Arial" w:cs="Arial"/>
          <w:sz w:val="22"/>
          <w:szCs w:val="22"/>
        </w:rPr>
        <w:t>Rancho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). Na řadě míst se vyskytují exempláře dubu, lípy, vrby a břízy. Prostranství před bývalou školou je do určité míry parkově upraveno</w:t>
      </w:r>
      <w:r>
        <w:rPr>
          <w:rFonts w:ascii="Arial" w:hAnsi="Arial" w:cs="Arial"/>
          <w:sz w:val="22"/>
          <w:szCs w:val="22"/>
        </w:rPr>
        <w:t>.</w:t>
      </w:r>
    </w:p>
    <w:p w:rsidR="0032108E" w:rsidRPr="005D585D" w:rsidRDefault="0032108E" w:rsidP="005D585D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5D585D" w:rsidRPr="0032108E" w:rsidRDefault="005D585D" w:rsidP="005D585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108E">
        <w:rPr>
          <w:rFonts w:ascii="Arial" w:hAnsi="Arial" w:cs="Arial"/>
          <w:b/>
          <w:sz w:val="22"/>
          <w:szCs w:val="22"/>
        </w:rPr>
        <w:t>Doprava</w:t>
      </w:r>
    </w:p>
    <w:p w:rsidR="005D585D" w:rsidRPr="005D585D" w:rsidRDefault="005D585D" w:rsidP="005D585D">
      <w:pPr>
        <w:jc w:val="both"/>
        <w:rPr>
          <w:rFonts w:ascii="Arial" w:hAnsi="Arial" w:cs="Arial"/>
          <w:sz w:val="6"/>
          <w:szCs w:val="6"/>
          <w:highlight w:val="cyan"/>
        </w:rPr>
      </w:pPr>
    </w:p>
    <w:p w:rsidR="0032108E" w:rsidRDefault="003345C1" w:rsidP="00321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Katastrálním územím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(u hranic zastavěného území obce</w:t>
      </w:r>
      <w:r w:rsidR="0032108E">
        <w:rPr>
          <w:rFonts w:ascii="Arial" w:hAnsi="Arial" w:cs="Arial"/>
          <w:sz w:val="22"/>
          <w:szCs w:val="22"/>
        </w:rPr>
        <w:t xml:space="preserve">) prochází komunikace III. třídy  III/11746 z obce </w:t>
      </w:r>
      <w:proofErr w:type="spellStart"/>
      <w:r w:rsidR="0032108E">
        <w:rPr>
          <w:rFonts w:ascii="Arial" w:hAnsi="Arial" w:cs="Arial"/>
          <w:sz w:val="22"/>
          <w:szCs w:val="22"/>
        </w:rPr>
        <w:t>Ždírec</w:t>
      </w:r>
      <w:proofErr w:type="spellEnd"/>
      <w:r w:rsidR="0032108E">
        <w:rPr>
          <w:rFonts w:ascii="Arial" w:hAnsi="Arial" w:cs="Arial"/>
          <w:sz w:val="22"/>
          <w:szCs w:val="22"/>
        </w:rPr>
        <w:t xml:space="preserve">, která se napojuje v severní části katastrálního území na frekventovanější komunikaci III. třídy III/11742 </w:t>
      </w:r>
      <w:proofErr w:type="spellStart"/>
      <w:r w:rsidR="0032108E">
        <w:rPr>
          <w:rFonts w:ascii="Arial" w:hAnsi="Arial" w:cs="Arial"/>
          <w:sz w:val="22"/>
          <w:szCs w:val="22"/>
        </w:rPr>
        <w:t>Blovice</w:t>
      </w:r>
      <w:proofErr w:type="spellEnd"/>
      <w:r w:rsidR="0032108E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32108E">
        <w:rPr>
          <w:rFonts w:ascii="Arial" w:hAnsi="Arial" w:cs="Arial"/>
          <w:sz w:val="22"/>
          <w:szCs w:val="22"/>
        </w:rPr>
        <w:t>Přešín</w:t>
      </w:r>
      <w:proofErr w:type="spellEnd"/>
      <w:r w:rsidR="0032108E">
        <w:rPr>
          <w:rFonts w:ascii="Arial" w:hAnsi="Arial" w:cs="Arial"/>
          <w:sz w:val="22"/>
          <w:szCs w:val="22"/>
        </w:rPr>
        <w:t xml:space="preserve">. Obě komunikace se vyznačují malým dopravním zatížením s převážným podílem dopravy cílové </w:t>
      </w:r>
      <w:r>
        <w:rPr>
          <w:rFonts w:ascii="Arial" w:hAnsi="Arial" w:cs="Arial"/>
          <w:sz w:val="22"/>
          <w:szCs w:val="22"/>
        </w:rPr>
        <w:br/>
      </w:r>
      <w:r w:rsidR="0032108E">
        <w:rPr>
          <w:rFonts w:ascii="Arial" w:hAnsi="Arial" w:cs="Arial"/>
          <w:sz w:val="22"/>
          <w:szCs w:val="22"/>
        </w:rPr>
        <w:t>do jednotlivých obcí.</w:t>
      </w:r>
    </w:p>
    <w:p w:rsidR="003345C1" w:rsidRDefault="003345C1" w:rsidP="0032108E">
      <w:pPr>
        <w:jc w:val="both"/>
        <w:rPr>
          <w:rFonts w:ascii="Arial" w:hAnsi="Arial" w:cs="Arial"/>
          <w:sz w:val="22"/>
          <w:szCs w:val="22"/>
        </w:rPr>
      </w:pPr>
    </w:p>
    <w:p w:rsidR="0032108E" w:rsidRDefault="0032108E" w:rsidP="00321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těchto komunikacích není plánovaná žádná změna takového rozsahu, ze které by vyplývaly nároky na vymezení potřebného území nad rámec stávajícího stavu.</w:t>
      </w:r>
    </w:p>
    <w:p w:rsidR="0032108E" w:rsidRDefault="0032108E" w:rsidP="00321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komunikace v řešeném území jsou místní, zpevněné, obslužné a polní. Uliční síť místních komunikací v obci je dána jejím založením a dalším stavebním vývojem.</w:t>
      </w:r>
    </w:p>
    <w:p w:rsidR="0032108E" w:rsidRDefault="0032108E" w:rsidP="00321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území podél</w:t>
      </w:r>
      <w:r w:rsidR="003345C1">
        <w:rPr>
          <w:rFonts w:ascii="Arial" w:hAnsi="Arial" w:cs="Arial"/>
          <w:sz w:val="22"/>
          <w:szCs w:val="22"/>
        </w:rPr>
        <w:t xml:space="preserve"> silnic III. třídy, určeném pro </w:t>
      </w:r>
      <w:r>
        <w:rPr>
          <w:rFonts w:ascii="Arial" w:hAnsi="Arial" w:cs="Arial"/>
          <w:sz w:val="22"/>
          <w:szCs w:val="22"/>
        </w:rPr>
        <w:t xml:space="preserve">bydlení, je nutné dodržet </w:t>
      </w:r>
      <w:proofErr w:type="spellStart"/>
      <w:r>
        <w:rPr>
          <w:rFonts w:ascii="Arial" w:hAnsi="Arial" w:cs="Arial"/>
          <w:sz w:val="22"/>
          <w:szCs w:val="22"/>
        </w:rPr>
        <w:t>odstupovou</w:t>
      </w:r>
      <w:proofErr w:type="spellEnd"/>
      <w:r>
        <w:rPr>
          <w:rFonts w:ascii="Arial" w:hAnsi="Arial" w:cs="Arial"/>
          <w:sz w:val="22"/>
          <w:szCs w:val="22"/>
        </w:rPr>
        <w:t xml:space="preserve"> vzdálenost od komunikací pro splnění hlukových limitů dle Nařízení vlády ze dne </w:t>
      </w:r>
      <w:r w:rsidR="003345C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15.</w:t>
      </w:r>
      <w:r w:rsidR="00334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 2006 č. 148/2006 Sb. o ochraně zdraví před nepříznivými účinky hluku a vibrací a současně v </w:t>
      </w:r>
      <w:proofErr w:type="spellStart"/>
      <w:r>
        <w:rPr>
          <w:rFonts w:ascii="Arial" w:hAnsi="Arial" w:cs="Arial"/>
          <w:sz w:val="22"/>
          <w:szCs w:val="22"/>
        </w:rPr>
        <w:t>extravilánu</w:t>
      </w:r>
      <w:proofErr w:type="spellEnd"/>
      <w:r>
        <w:rPr>
          <w:rFonts w:ascii="Arial" w:hAnsi="Arial" w:cs="Arial"/>
          <w:sz w:val="22"/>
          <w:szCs w:val="22"/>
        </w:rPr>
        <w:t xml:space="preserve"> obcí zachovat ochranné pásmo </w:t>
      </w:r>
      <w:smartTag w:uri="urn:schemas-microsoft-com:office:smarttags" w:element="metricconverter">
        <w:smartTagPr>
          <w:attr w:name="ProductID" w:val="15 m"/>
        </w:smartTagPr>
        <w:r>
          <w:rPr>
            <w:rFonts w:ascii="Arial" w:hAnsi="Arial" w:cs="Arial"/>
            <w:sz w:val="22"/>
            <w:szCs w:val="22"/>
          </w:rPr>
          <w:t>15 m</w:t>
        </w:r>
      </w:smartTag>
      <w:r>
        <w:rPr>
          <w:rFonts w:ascii="Arial" w:hAnsi="Arial" w:cs="Arial"/>
          <w:sz w:val="22"/>
          <w:szCs w:val="22"/>
        </w:rPr>
        <w:t xml:space="preserve"> od os komunikací III. třídy.</w:t>
      </w:r>
    </w:p>
    <w:p w:rsidR="005D585D" w:rsidRPr="005D585D" w:rsidRDefault="005D585D" w:rsidP="005D585D">
      <w:pPr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:rsidR="005D585D" w:rsidRPr="0032108E" w:rsidRDefault="005D585D" w:rsidP="005D585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2108E">
        <w:rPr>
          <w:rFonts w:ascii="Arial" w:hAnsi="Arial" w:cs="Arial"/>
          <w:b/>
          <w:sz w:val="22"/>
          <w:szCs w:val="22"/>
        </w:rPr>
        <w:t>Odkanalizování území</w:t>
      </w:r>
    </w:p>
    <w:p w:rsidR="005D585D" w:rsidRPr="005D585D" w:rsidRDefault="005D585D" w:rsidP="005D585D">
      <w:pPr>
        <w:pStyle w:val="Zkladntextodsazen"/>
        <w:spacing w:after="0"/>
        <w:ind w:left="0"/>
        <w:jc w:val="both"/>
        <w:rPr>
          <w:rFonts w:ascii="Arial" w:hAnsi="Arial" w:cs="Arial"/>
          <w:b/>
          <w:sz w:val="16"/>
          <w:szCs w:val="16"/>
          <w:highlight w:val="cyan"/>
        </w:rPr>
      </w:pPr>
    </w:p>
    <w:p w:rsidR="0032108E" w:rsidRDefault="0032108E" w:rsidP="0032108E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má vybudo</w:t>
      </w:r>
      <w:r w:rsidR="003345C1">
        <w:rPr>
          <w:rFonts w:ascii="Arial" w:hAnsi="Arial" w:cs="Arial"/>
          <w:sz w:val="22"/>
          <w:szCs w:val="22"/>
        </w:rPr>
        <w:t>vanou jen dešťovou kanalizaci (</w:t>
      </w:r>
      <w:r>
        <w:rPr>
          <w:rFonts w:ascii="Arial" w:hAnsi="Arial" w:cs="Arial"/>
          <w:sz w:val="22"/>
          <w:szCs w:val="22"/>
        </w:rPr>
        <w:t>převážně v centrální části obce</w:t>
      </w:r>
      <w:r w:rsidR="003345C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z betonových trub, která není v dobrém stavu. Vlastníkem dešťové kanalizace je obec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>. Odpadní vody z rodinných domů jsou sváděny do septiků, a to ze 48</w:t>
      </w:r>
      <w:r w:rsidR="00334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%, které jsou zaústěny do kanalizace, která odvádí odpadní vody dvěma </w:t>
      </w:r>
      <w:proofErr w:type="spellStart"/>
      <w:r>
        <w:rPr>
          <w:rFonts w:ascii="Arial" w:hAnsi="Arial" w:cs="Arial"/>
          <w:sz w:val="22"/>
          <w:szCs w:val="22"/>
        </w:rPr>
        <w:t>výustěmi</w:t>
      </w:r>
      <w:proofErr w:type="spellEnd"/>
      <w:r>
        <w:rPr>
          <w:rFonts w:ascii="Arial" w:hAnsi="Arial" w:cs="Arial"/>
          <w:sz w:val="22"/>
          <w:szCs w:val="22"/>
        </w:rPr>
        <w:t xml:space="preserve"> do náhonu. </w:t>
      </w:r>
      <w:r w:rsidR="003345C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45</w:t>
      </w:r>
      <w:r w:rsidR="00334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obyvatel jsou odpadní vody zachyceny v bezodtokových jímkách, které jsou vyváženy na polní a jiné pozemky. Zbylá část domů a to zejména rekreační stavení, má jen suché záchody. Projektová dokumentace na novou kanalizaci není zpracována vzhledem k tomu, že obec nemá dostatek finančních prostředků. </w:t>
      </w:r>
    </w:p>
    <w:p w:rsidR="0032108E" w:rsidRDefault="0032108E" w:rsidP="0032108E">
      <w:pPr>
        <w:jc w:val="center"/>
        <w:rPr>
          <w:rFonts w:ascii="Arial" w:hAnsi="Arial" w:cs="Arial"/>
          <w:sz w:val="22"/>
          <w:szCs w:val="22"/>
        </w:rPr>
      </w:pPr>
    </w:p>
    <w:p w:rsidR="0032108E" w:rsidRDefault="0032108E" w:rsidP="0032108E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velikosti a umístění obce není nakládání s odpadními vodami v lokalitě zahrnuto do priorit Plánu rozvoje vodovodů a kanalizací Plzeňského kraje ( PRVKPK ). Definitivní způsob nakládání s odpadními vodami obci bude řešen až po r. 2015. PRVKPK předpokládá individuální čištění i po r. 2015.</w:t>
      </w:r>
    </w:p>
    <w:p w:rsidR="003345C1" w:rsidRDefault="003345C1" w:rsidP="0032108E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2108E" w:rsidRDefault="0032108E" w:rsidP="0032108E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doby definitivního řešení se předpokládá udržování stávajícího stavu, kromě suchých WC, které je nutno nahradit individuálním čištěním.</w:t>
      </w:r>
    </w:p>
    <w:p w:rsidR="003345C1" w:rsidRDefault="003345C1" w:rsidP="0032108E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2108E" w:rsidRPr="000C75B7" w:rsidRDefault="0032108E" w:rsidP="0032108E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0C75B7">
        <w:rPr>
          <w:rFonts w:ascii="Arial" w:hAnsi="Arial" w:cs="Arial"/>
          <w:sz w:val="22"/>
          <w:szCs w:val="22"/>
        </w:rPr>
        <w:t>Odkanalizová</w:t>
      </w:r>
      <w:r w:rsidR="003345C1">
        <w:rPr>
          <w:rFonts w:ascii="Arial" w:hAnsi="Arial" w:cs="Arial"/>
          <w:sz w:val="22"/>
          <w:szCs w:val="22"/>
        </w:rPr>
        <w:t>ní nových staveb bude provedeno</w:t>
      </w:r>
      <w:r w:rsidRPr="000C75B7">
        <w:rPr>
          <w:rFonts w:ascii="Arial" w:hAnsi="Arial" w:cs="Arial"/>
          <w:sz w:val="22"/>
          <w:szCs w:val="22"/>
        </w:rPr>
        <w:t>:</w:t>
      </w:r>
    </w:p>
    <w:p w:rsidR="0032108E" w:rsidRPr="000C75B7" w:rsidRDefault="0032108E" w:rsidP="0032108E">
      <w:pPr>
        <w:pStyle w:val="Zkladntextodsazen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0C75B7">
        <w:rPr>
          <w:rFonts w:ascii="Arial" w:hAnsi="Arial" w:cs="Arial"/>
          <w:sz w:val="22"/>
          <w:szCs w:val="22"/>
        </w:rPr>
        <w:t xml:space="preserve">- do </w:t>
      </w:r>
      <w:r>
        <w:rPr>
          <w:rFonts w:ascii="Arial" w:hAnsi="Arial" w:cs="Arial"/>
          <w:sz w:val="22"/>
          <w:szCs w:val="22"/>
        </w:rPr>
        <w:t>4</w:t>
      </w:r>
      <w:r w:rsidRPr="000C75B7">
        <w:rPr>
          <w:rFonts w:ascii="Arial" w:hAnsi="Arial" w:cs="Arial"/>
          <w:sz w:val="22"/>
          <w:szCs w:val="22"/>
        </w:rPr>
        <w:t>0</w:t>
      </w:r>
      <w:r w:rsidR="003345C1">
        <w:rPr>
          <w:rFonts w:ascii="Arial" w:hAnsi="Arial" w:cs="Arial"/>
          <w:sz w:val="22"/>
          <w:szCs w:val="22"/>
        </w:rPr>
        <w:t xml:space="preserve"> </w:t>
      </w:r>
      <w:r w:rsidRPr="000C75B7">
        <w:rPr>
          <w:rFonts w:ascii="Arial" w:hAnsi="Arial" w:cs="Arial"/>
          <w:sz w:val="22"/>
          <w:szCs w:val="22"/>
        </w:rPr>
        <w:t>% prostavěn</w:t>
      </w:r>
      <w:r w:rsidR="003345C1">
        <w:rPr>
          <w:rFonts w:ascii="Arial" w:hAnsi="Arial" w:cs="Arial"/>
          <w:sz w:val="22"/>
          <w:szCs w:val="22"/>
        </w:rPr>
        <w:t>í</w:t>
      </w:r>
      <w:r w:rsidRPr="000C75B7">
        <w:rPr>
          <w:rFonts w:ascii="Arial" w:hAnsi="Arial" w:cs="Arial"/>
          <w:sz w:val="22"/>
          <w:szCs w:val="22"/>
        </w:rPr>
        <w:t xml:space="preserve"> nových zastavitelných ploch jímkou na vyvážení (s vyvážením na ČOV),</w:t>
      </w:r>
    </w:p>
    <w:p w:rsidR="0032108E" w:rsidRPr="000C75B7" w:rsidRDefault="003345C1" w:rsidP="0032108E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prostavění</w:t>
      </w:r>
      <w:r w:rsidR="0032108E" w:rsidRPr="000C75B7">
        <w:rPr>
          <w:rFonts w:ascii="Arial" w:hAnsi="Arial" w:cs="Arial"/>
          <w:sz w:val="22"/>
          <w:szCs w:val="22"/>
        </w:rPr>
        <w:t>:</w:t>
      </w:r>
    </w:p>
    <w:p w:rsidR="0032108E" w:rsidRPr="000C75B7" w:rsidRDefault="0032108E" w:rsidP="0032108E">
      <w:pPr>
        <w:pStyle w:val="Zkladntextodsazen"/>
        <w:spacing w:after="0"/>
        <w:ind w:left="300"/>
        <w:jc w:val="both"/>
        <w:rPr>
          <w:rFonts w:ascii="Arial" w:hAnsi="Arial" w:cs="Arial"/>
          <w:sz w:val="22"/>
          <w:szCs w:val="22"/>
        </w:rPr>
      </w:pPr>
      <w:r w:rsidRPr="000C75B7">
        <w:rPr>
          <w:rFonts w:ascii="Arial" w:hAnsi="Arial" w:cs="Arial"/>
          <w:sz w:val="22"/>
          <w:szCs w:val="22"/>
        </w:rPr>
        <w:lastRenderedPageBreak/>
        <w:t xml:space="preserve">- výhledově navrženou centrální kanalizací s ČOV výhledově situovanou do plochy územní rezervy R pro technickou infrastrukturu </w:t>
      </w:r>
    </w:p>
    <w:p w:rsidR="005D585D" w:rsidRPr="005D585D" w:rsidRDefault="005D585D" w:rsidP="005D585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5D585D" w:rsidRDefault="005D585D" w:rsidP="0032108E">
      <w:pPr>
        <w:pStyle w:val="Zkladntext"/>
        <w:numPr>
          <w:ilvl w:val="0"/>
          <w:numId w:val="37"/>
        </w:numPr>
        <w:spacing w:after="0" w:line="240" w:lineRule="auto"/>
        <w:ind w:left="284" w:hanging="284"/>
        <w:rPr>
          <w:rFonts w:cs="Arial"/>
          <w:b/>
          <w:szCs w:val="22"/>
        </w:rPr>
      </w:pPr>
      <w:r w:rsidRPr="0032108E">
        <w:rPr>
          <w:rFonts w:cs="Arial"/>
          <w:b/>
          <w:szCs w:val="22"/>
        </w:rPr>
        <w:t>Zásobení vodou</w:t>
      </w:r>
    </w:p>
    <w:p w:rsidR="0032108E" w:rsidRPr="0032108E" w:rsidRDefault="0032108E" w:rsidP="0032108E">
      <w:pPr>
        <w:pStyle w:val="Zkladntext"/>
        <w:spacing w:after="0" w:line="240" w:lineRule="auto"/>
        <w:ind w:left="284" w:firstLine="0"/>
        <w:rPr>
          <w:rFonts w:cs="Arial"/>
          <w:b/>
          <w:szCs w:val="22"/>
        </w:rPr>
      </w:pPr>
    </w:p>
    <w:p w:rsidR="0032108E" w:rsidRDefault="0032108E" w:rsidP="003210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obci </w:t>
      </w:r>
      <w:proofErr w:type="spellStart"/>
      <w:r>
        <w:rPr>
          <w:rFonts w:ascii="Arial" w:hAnsi="Arial" w:cs="Arial"/>
          <w:bCs/>
          <w:sz w:val="22"/>
          <w:szCs w:val="22"/>
        </w:rPr>
        <w:t>Louňová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není vodovod pro veřejnou potřebu, obyvatelé jsou zásobeni pitnou vodou z domovních studní. Množství vody ve studních je dostatečné pouze v části obce, kvalita vody není známa.</w:t>
      </w:r>
    </w:p>
    <w:p w:rsidR="003345C1" w:rsidRDefault="003345C1" w:rsidP="0032108E">
      <w:pPr>
        <w:jc w:val="both"/>
        <w:rPr>
          <w:rFonts w:ascii="Arial" w:hAnsi="Arial" w:cs="Arial"/>
          <w:bCs/>
          <w:sz w:val="22"/>
          <w:szCs w:val="22"/>
        </w:rPr>
      </w:pPr>
    </w:p>
    <w:p w:rsidR="0032108E" w:rsidRDefault="0032108E" w:rsidP="003210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Obec </w:t>
      </w:r>
      <w:proofErr w:type="spellStart"/>
      <w:r>
        <w:rPr>
          <w:rFonts w:ascii="Arial" w:hAnsi="Arial" w:cs="Arial"/>
          <w:bCs/>
          <w:sz w:val="22"/>
          <w:szCs w:val="22"/>
        </w:rPr>
        <w:t>Louňová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neuvažuje s výstavbou vodovodu pro veřejnou potřebu z důvodů nedostatku finančních prostředků. Dle Plánu rozvoje vodovodu a kanalizací Plzeňského kraje ( PRVKPK ) je i po roce 2015 navrhováno individuální zásobování pitnou vodou.</w:t>
      </w:r>
    </w:p>
    <w:p w:rsidR="0032108E" w:rsidRDefault="0032108E" w:rsidP="003210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Jako zdroj požární vody slouží víceúčelová požární nádrž v obci.</w:t>
      </w:r>
    </w:p>
    <w:p w:rsidR="003345C1" w:rsidRDefault="003345C1" w:rsidP="0032108E">
      <w:pPr>
        <w:jc w:val="both"/>
        <w:rPr>
          <w:rFonts w:ascii="Arial" w:hAnsi="Arial" w:cs="Arial"/>
          <w:bCs/>
          <w:sz w:val="22"/>
          <w:szCs w:val="22"/>
        </w:rPr>
      </w:pPr>
    </w:p>
    <w:p w:rsidR="003345C1" w:rsidRPr="003345C1" w:rsidRDefault="003345C1" w:rsidP="0032108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Nouzové zásobování:</w:t>
      </w:r>
    </w:p>
    <w:p w:rsidR="0032108E" w:rsidRPr="004936AE" w:rsidRDefault="0032108E" w:rsidP="0032108E">
      <w:pPr>
        <w:jc w:val="both"/>
        <w:rPr>
          <w:rFonts w:ascii="Arial" w:hAnsi="Arial" w:cs="Arial"/>
          <w:sz w:val="10"/>
          <w:szCs w:val="10"/>
        </w:rPr>
      </w:pPr>
    </w:p>
    <w:p w:rsidR="0032108E" w:rsidRPr="00386C7A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386C7A">
        <w:rPr>
          <w:rFonts w:ascii="Arial" w:hAnsi="Arial" w:cs="Arial"/>
          <w:sz w:val="22"/>
          <w:szCs w:val="22"/>
        </w:rPr>
        <w:t>Pitnou vodou – dovoz cisternami z</w:t>
      </w:r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Blovic</w:t>
      </w:r>
      <w:proofErr w:type="spellEnd"/>
      <w:r w:rsidRPr="00386C7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</w:t>
      </w:r>
      <w:r w:rsidRPr="00386C7A">
        <w:rPr>
          <w:rFonts w:ascii="Arial" w:hAnsi="Arial" w:cs="Arial"/>
          <w:sz w:val="22"/>
          <w:szCs w:val="22"/>
        </w:rPr>
        <w:t xml:space="preserve"> km</w:t>
      </w:r>
    </w:p>
    <w:p w:rsidR="005D585D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386C7A">
        <w:rPr>
          <w:rFonts w:ascii="Arial" w:hAnsi="Arial" w:cs="Arial"/>
          <w:sz w:val="22"/>
          <w:szCs w:val="22"/>
        </w:rPr>
        <w:t xml:space="preserve">Užitkovou vodou – </w:t>
      </w:r>
      <w:proofErr w:type="spellStart"/>
      <w:r>
        <w:rPr>
          <w:rFonts w:ascii="Arial" w:hAnsi="Arial" w:cs="Arial"/>
          <w:sz w:val="22"/>
          <w:szCs w:val="22"/>
        </w:rPr>
        <w:t>Přešínský</w:t>
      </w:r>
      <w:proofErr w:type="spellEnd"/>
      <w:r>
        <w:rPr>
          <w:rFonts w:ascii="Arial" w:hAnsi="Arial" w:cs="Arial"/>
          <w:sz w:val="22"/>
          <w:szCs w:val="22"/>
        </w:rPr>
        <w:t xml:space="preserve"> potok</w:t>
      </w:r>
    </w:p>
    <w:p w:rsidR="0032108E" w:rsidRPr="0032108E" w:rsidRDefault="0032108E" w:rsidP="0032108E">
      <w:pPr>
        <w:jc w:val="both"/>
        <w:rPr>
          <w:rFonts w:ascii="Arial" w:hAnsi="Arial" w:cs="Arial"/>
          <w:sz w:val="22"/>
          <w:szCs w:val="22"/>
        </w:rPr>
      </w:pPr>
    </w:p>
    <w:p w:rsidR="005D585D" w:rsidRPr="0032108E" w:rsidRDefault="005D585D" w:rsidP="005D585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2108E">
        <w:rPr>
          <w:rFonts w:ascii="Arial" w:hAnsi="Arial" w:cs="Arial"/>
          <w:b/>
          <w:sz w:val="22"/>
          <w:szCs w:val="22"/>
        </w:rPr>
        <w:t>Zásobení energiemi</w:t>
      </w:r>
    </w:p>
    <w:p w:rsidR="005D585D" w:rsidRPr="0032108E" w:rsidRDefault="005D585D" w:rsidP="005D585D">
      <w:pPr>
        <w:jc w:val="both"/>
        <w:rPr>
          <w:rFonts w:ascii="Arial" w:hAnsi="Arial" w:cs="Arial"/>
          <w:sz w:val="10"/>
          <w:szCs w:val="10"/>
        </w:rPr>
      </w:pPr>
    </w:p>
    <w:p w:rsidR="005D585D" w:rsidRPr="0032108E" w:rsidRDefault="005D585D" w:rsidP="005D585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2108E">
        <w:rPr>
          <w:rFonts w:ascii="Arial" w:hAnsi="Arial" w:cs="Arial"/>
          <w:b/>
          <w:i/>
          <w:sz w:val="22"/>
          <w:szCs w:val="22"/>
        </w:rPr>
        <w:t>Elektrická energie</w:t>
      </w:r>
    </w:p>
    <w:p w:rsidR="005D585D" w:rsidRPr="0032108E" w:rsidRDefault="005D585D" w:rsidP="005D585D">
      <w:pPr>
        <w:jc w:val="both"/>
        <w:rPr>
          <w:rFonts w:ascii="Arial" w:hAnsi="Arial" w:cs="Arial"/>
          <w:sz w:val="6"/>
          <w:szCs w:val="6"/>
        </w:rPr>
      </w:pPr>
    </w:p>
    <w:p w:rsidR="0032108E" w:rsidRPr="0032108E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32108E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Pr="0032108E">
        <w:rPr>
          <w:rFonts w:ascii="Arial" w:hAnsi="Arial" w:cs="Arial"/>
          <w:sz w:val="22"/>
          <w:szCs w:val="22"/>
        </w:rPr>
        <w:t>Louňová</w:t>
      </w:r>
      <w:proofErr w:type="spellEnd"/>
      <w:r w:rsidRPr="0032108E">
        <w:rPr>
          <w:rFonts w:ascii="Arial" w:hAnsi="Arial" w:cs="Arial"/>
          <w:sz w:val="22"/>
          <w:szCs w:val="22"/>
        </w:rPr>
        <w:t xml:space="preserve"> je napojena prostřednictvím 1 trafostanice na trasu VN 22 </w:t>
      </w:r>
      <w:proofErr w:type="spellStart"/>
      <w:r w:rsidRPr="0032108E">
        <w:rPr>
          <w:rFonts w:ascii="Arial" w:hAnsi="Arial" w:cs="Arial"/>
          <w:sz w:val="22"/>
          <w:szCs w:val="22"/>
        </w:rPr>
        <w:t>kV</w:t>
      </w:r>
      <w:proofErr w:type="spellEnd"/>
      <w:r w:rsidRPr="0032108E">
        <w:rPr>
          <w:rFonts w:ascii="Arial" w:hAnsi="Arial" w:cs="Arial"/>
          <w:sz w:val="22"/>
          <w:szCs w:val="22"/>
        </w:rPr>
        <w:t>. Z této trafostanice probíhá další</w:t>
      </w:r>
      <w:r w:rsidR="003345C1">
        <w:rPr>
          <w:rFonts w:ascii="Arial" w:hAnsi="Arial" w:cs="Arial"/>
          <w:sz w:val="22"/>
          <w:szCs w:val="22"/>
        </w:rPr>
        <w:t xml:space="preserve"> distribuce elektrické energie pomocí sítě nízkého napětí (NN</w:t>
      </w:r>
      <w:r w:rsidRPr="0032108E">
        <w:rPr>
          <w:rFonts w:ascii="Arial" w:hAnsi="Arial" w:cs="Arial"/>
          <w:sz w:val="22"/>
          <w:szCs w:val="22"/>
        </w:rPr>
        <w:t xml:space="preserve">) </w:t>
      </w:r>
      <w:r w:rsidR="003345C1">
        <w:rPr>
          <w:rFonts w:ascii="Arial" w:hAnsi="Arial" w:cs="Arial"/>
          <w:sz w:val="22"/>
          <w:szCs w:val="22"/>
        </w:rPr>
        <w:br/>
      </w:r>
      <w:r w:rsidRPr="0032108E">
        <w:rPr>
          <w:rFonts w:ascii="Arial" w:hAnsi="Arial" w:cs="Arial"/>
          <w:sz w:val="22"/>
          <w:szCs w:val="22"/>
        </w:rPr>
        <w:t>ke konečným odběratelům v obci.</w:t>
      </w:r>
    </w:p>
    <w:p w:rsidR="003345C1" w:rsidRDefault="003345C1" w:rsidP="0032108E">
      <w:pPr>
        <w:jc w:val="both"/>
        <w:rPr>
          <w:rFonts w:ascii="Arial" w:hAnsi="Arial" w:cs="Arial"/>
          <w:sz w:val="22"/>
          <w:szCs w:val="22"/>
        </w:rPr>
      </w:pPr>
    </w:p>
    <w:p w:rsidR="0032108E" w:rsidRPr="0032108E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32108E">
        <w:rPr>
          <w:rFonts w:ascii="Arial" w:hAnsi="Arial" w:cs="Arial"/>
          <w:sz w:val="22"/>
          <w:szCs w:val="22"/>
        </w:rPr>
        <w:t>Zemědělský areál na okraji obce má vlastní trafostanici.</w:t>
      </w:r>
    </w:p>
    <w:p w:rsidR="0032108E" w:rsidRPr="0032108E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32108E">
        <w:rPr>
          <w:rFonts w:ascii="Arial" w:hAnsi="Arial" w:cs="Arial"/>
          <w:sz w:val="22"/>
          <w:szCs w:val="22"/>
        </w:rPr>
        <w:t>Pro nové zastavitelné plochy bude nutné kapacitu sítě posílit.</w:t>
      </w:r>
    </w:p>
    <w:p w:rsidR="0032108E" w:rsidRPr="0032108E" w:rsidRDefault="0032108E" w:rsidP="0032108E">
      <w:pPr>
        <w:pStyle w:val="Zkladntext"/>
        <w:spacing w:after="0"/>
        <w:ind w:firstLine="0"/>
        <w:rPr>
          <w:rFonts w:cs="Arial"/>
          <w:b/>
          <w:i/>
          <w:szCs w:val="22"/>
        </w:rPr>
      </w:pPr>
    </w:p>
    <w:p w:rsidR="005D585D" w:rsidRPr="0032108E" w:rsidRDefault="005D585D" w:rsidP="0032108E">
      <w:pPr>
        <w:pStyle w:val="Zkladntext"/>
        <w:spacing w:after="0"/>
        <w:ind w:firstLine="0"/>
        <w:rPr>
          <w:rFonts w:cs="Arial"/>
          <w:b/>
          <w:i/>
          <w:szCs w:val="22"/>
        </w:rPr>
      </w:pPr>
      <w:r w:rsidRPr="0032108E">
        <w:rPr>
          <w:rFonts w:cs="Arial"/>
          <w:b/>
          <w:i/>
          <w:szCs w:val="22"/>
        </w:rPr>
        <w:t>Zemní plyn</w:t>
      </w:r>
    </w:p>
    <w:p w:rsidR="005D585D" w:rsidRPr="0032108E" w:rsidRDefault="005D585D" w:rsidP="005D585D">
      <w:pPr>
        <w:pStyle w:val="Zkladntext"/>
        <w:spacing w:after="0"/>
        <w:rPr>
          <w:rFonts w:cs="Arial"/>
          <w:sz w:val="6"/>
          <w:szCs w:val="6"/>
        </w:rPr>
      </w:pPr>
    </w:p>
    <w:p w:rsidR="003345C1" w:rsidRPr="003345C1" w:rsidRDefault="0032108E" w:rsidP="003345C1">
      <w:pPr>
        <w:jc w:val="both"/>
        <w:rPr>
          <w:rFonts w:ascii="Arial" w:hAnsi="Arial" w:cs="Arial"/>
          <w:sz w:val="22"/>
          <w:szCs w:val="22"/>
        </w:rPr>
      </w:pPr>
      <w:r w:rsidRPr="0032108E">
        <w:rPr>
          <w:rFonts w:ascii="Arial" w:hAnsi="Arial" w:cs="Arial"/>
          <w:sz w:val="22"/>
          <w:szCs w:val="22"/>
        </w:rPr>
        <w:t xml:space="preserve">Katastrální území obce </w:t>
      </w:r>
      <w:proofErr w:type="spellStart"/>
      <w:r w:rsidRPr="0032108E">
        <w:rPr>
          <w:rFonts w:ascii="Arial" w:hAnsi="Arial" w:cs="Arial"/>
          <w:sz w:val="22"/>
          <w:szCs w:val="22"/>
        </w:rPr>
        <w:t>Louňová</w:t>
      </w:r>
      <w:proofErr w:type="spellEnd"/>
      <w:r w:rsidRPr="0032108E">
        <w:rPr>
          <w:rFonts w:ascii="Arial" w:hAnsi="Arial" w:cs="Arial"/>
          <w:sz w:val="22"/>
          <w:szCs w:val="22"/>
        </w:rPr>
        <w:t xml:space="preserve"> není plynofikováno.</w:t>
      </w:r>
    </w:p>
    <w:p w:rsidR="003345C1" w:rsidRDefault="003345C1" w:rsidP="0032108E">
      <w:pPr>
        <w:pStyle w:val="Zkladntext"/>
        <w:spacing w:after="0"/>
        <w:ind w:firstLine="0"/>
        <w:rPr>
          <w:rFonts w:cs="Arial"/>
          <w:b/>
          <w:i/>
          <w:szCs w:val="22"/>
        </w:rPr>
      </w:pPr>
    </w:p>
    <w:p w:rsidR="005D585D" w:rsidRPr="0032108E" w:rsidRDefault="005D585D" w:rsidP="0032108E">
      <w:pPr>
        <w:pStyle w:val="Zkladntext"/>
        <w:spacing w:after="0"/>
        <w:ind w:firstLine="0"/>
        <w:rPr>
          <w:rFonts w:cs="Arial"/>
          <w:b/>
          <w:i/>
          <w:szCs w:val="22"/>
        </w:rPr>
      </w:pPr>
      <w:r w:rsidRPr="0032108E">
        <w:rPr>
          <w:rFonts w:cs="Arial"/>
          <w:b/>
          <w:i/>
          <w:szCs w:val="22"/>
        </w:rPr>
        <w:t>Telekomunikace</w:t>
      </w:r>
    </w:p>
    <w:p w:rsidR="0032108E" w:rsidRDefault="0032108E" w:rsidP="00321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katastrálním území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se nachází základnová stanice RDTF sítě 81159, jejímž vlastníkem je společnost T-Mobile. Dále katastrálním územím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prochází radioreléová trasa a v malé části nad obcí telekomunikační kabel. </w:t>
      </w:r>
    </w:p>
    <w:p w:rsidR="0032108E" w:rsidRPr="007F44F5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F4209F">
        <w:rPr>
          <w:rFonts w:ascii="Arial" w:hAnsi="Arial" w:cs="Arial"/>
          <w:color w:val="000000"/>
          <w:sz w:val="22"/>
          <w:szCs w:val="22"/>
        </w:rPr>
        <w:t>Území obce je pokryto signálem bezdrátového internetu</w:t>
      </w:r>
      <w:r>
        <w:rPr>
          <w:rFonts w:ascii="Arial" w:hAnsi="Arial" w:cs="Arial"/>
          <w:color w:val="000000"/>
          <w:sz w:val="22"/>
          <w:szCs w:val="22"/>
        </w:rPr>
        <w:t xml:space="preserve">, jehož poskytovatelem jsou tyto </w:t>
      </w:r>
      <w:r w:rsidR="00F95E39">
        <w:rPr>
          <w:rFonts w:ascii="Arial" w:hAnsi="Arial" w:cs="Arial"/>
          <w:color w:val="000000"/>
          <w:sz w:val="22"/>
          <w:szCs w:val="22"/>
        </w:rPr>
        <w:br/>
        <w:t xml:space="preserve">2 firmy: </w:t>
      </w:r>
      <w:r w:rsidRPr="007F44F5">
        <w:rPr>
          <w:rFonts w:ascii="Arial" w:hAnsi="Arial" w:cs="Arial"/>
          <w:color w:val="000000"/>
          <w:sz w:val="22"/>
          <w:szCs w:val="22"/>
        </w:rPr>
        <w:t>I</w:t>
      </w:r>
      <w:r w:rsidRPr="007F44F5">
        <w:rPr>
          <w:rFonts w:ascii="Arial" w:hAnsi="Arial" w:cs="Arial"/>
          <w:sz w:val="22"/>
          <w:szCs w:val="22"/>
        </w:rPr>
        <w:t>nternet Hned</w:t>
      </w:r>
      <w:r>
        <w:rPr>
          <w:rFonts w:ascii="Arial" w:hAnsi="Arial" w:cs="Arial"/>
          <w:sz w:val="22"/>
          <w:szCs w:val="22"/>
        </w:rPr>
        <w:t xml:space="preserve"> </w:t>
      </w:r>
      <w:r w:rsidRPr="007F44F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4F5">
        <w:rPr>
          <w:rFonts w:ascii="Arial" w:hAnsi="Arial" w:cs="Arial"/>
          <w:sz w:val="22"/>
          <w:szCs w:val="22"/>
        </w:rPr>
        <w:t>Arenis</w:t>
      </w:r>
      <w:proofErr w:type="spellEnd"/>
      <w:r w:rsidRPr="007F44F5">
        <w:rPr>
          <w:rFonts w:ascii="Arial" w:hAnsi="Arial" w:cs="Arial"/>
          <w:sz w:val="22"/>
          <w:szCs w:val="22"/>
        </w:rPr>
        <w:t> (</w:t>
      </w:r>
      <w:r>
        <w:rPr>
          <w:rFonts w:ascii="Arial" w:hAnsi="Arial" w:cs="Arial"/>
          <w:sz w:val="22"/>
          <w:szCs w:val="22"/>
        </w:rPr>
        <w:t xml:space="preserve"> </w:t>
      </w:r>
      <w:r w:rsidRPr="007F44F5">
        <w:rPr>
          <w:rFonts w:ascii="Arial" w:hAnsi="Arial" w:cs="Arial"/>
          <w:sz w:val="22"/>
          <w:szCs w:val="22"/>
        </w:rPr>
        <w:t>sídlo Spálené Pořičí</w:t>
      </w:r>
      <w:r>
        <w:rPr>
          <w:rFonts w:ascii="Arial" w:hAnsi="Arial" w:cs="Arial"/>
          <w:sz w:val="22"/>
          <w:szCs w:val="22"/>
        </w:rPr>
        <w:t xml:space="preserve"> </w:t>
      </w:r>
      <w:r w:rsidRPr="007F44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7F44F5">
        <w:rPr>
          <w:rFonts w:ascii="Arial" w:hAnsi="Arial" w:cs="Arial"/>
          <w:sz w:val="22"/>
          <w:szCs w:val="22"/>
        </w:rPr>
        <w:t>Radynet</w:t>
      </w:r>
      <w:proofErr w:type="spellEnd"/>
      <w:r w:rsidRPr="007F44F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4F5">
        <w:rPr>
          <w:rFonts w:ascii="Arial" w:hAnsi="Arial" w:cs="Arial"/>
          <w:sz w:val="22"/>
          <w:szCs w:val="22"/>
        </w:rPr>
        <w:t>Nezvěstice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F44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D585D" w:rsidRPr="0032108E" w:rsidRDefault="005D585D" w:rsidP="005D585D">
      <w:pPr>
        <w:jc w:val="both"/>
        <w:rPr>
          <w:rFonts w:ascii="Arial" w:hAnsi="Arial" w:cs="Arial"/>
          <w:sz w:val="22"/>
          <w:szCs w:val="22"/>
        </w:rPr>
      </w:pPr>
    </w:p>
    <w:p w:rsidR="005D585D" w:rsidRPr="0032108E" w:rsidRDefault="005D585D" w:rsidP="005D585D">
      <w:pPr>
        <w:numPr>
          <w:ilvl w:val="0"/>
          <w:numId w:val="3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2108E">
        <w:rPr>
          <w:rFonts w:ascii="Arial" w:hAnsi="Arial" w:cs="Arial"/>
          <w:b/>
          <w:sz w:val="22"/>
          <w:szCs w:val="22"/>
        </w:rPr>
        <w:t>Nakládání s odpady</w:t>
      </w:r>
    </w:p>
    <w:p w:rsidR="005D585D" w:rsidRPr="005D585D" w:rsidRDefault="005D585D" w:rsidP="005D585D">
      <w:pPr>
        <w:rPr>
          <w:rFonts w:ascii="Arial" w:hAnsi="Arial" w:cs="Arial"/>
          <w:b/>
          <w:sz w:val="6"/>
          <w:szCs w:val="6"/>
          <w:highlight w:val="cyan"/>
        </w:rPr>
      </w:pPr>
    </w:p>
    <w:p w:rsidR="0032108E" w:rsidRDefault="0032108E" w:rsidP="0032108E">
      <w:pPr>
        <w:pStyle w:val="Zkladntext"/>
        <w:spacing w:after="0"/>
        <w:ind w:firstLine="0"/>
        <w:rPr>
          <w:rFonts w:cs="Arial"/>
          <w:szCs w:val="22"/>
        </w:rPr>
      </w:pPr>
    </w:p>
    <w:p w:rsidR="00F95E39" w:rsidRDefault="0032108E" w:rsidP="0032108E">
      <w:pPr>
        <w:pStyle w:val="Zkladntext"/>
        <w:spacing w:after="0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Nakládání s odpady v řešeném území se řídí </w:t>
      </w:r>
      <w:r>
        <w:rPr>
          <w:rFonts w:cs="Arial"/>
          <w:b/>
          <w:szCs w:val="22"/>
        </w:rPr>
        <w:t xml:space="preserve">Vyhláškou obce </w:t>
      </w:r>
      <w:proofErr w:type="spellStart"/>
      <w:r>
        <w:rPr>
          <w:rFonts w:cs="Arial"/>
          <w:b/>
          <w:szCs w:val="22"/>
        </w:rPr>
        <w:t>Louňová</w:t>
      </w:r>
      <w:proofErr w:type="spellEnd"/>
      <w:r>
        <w:rPr>
          <w:rFonts w:cs="Arial"/>
          <w:b/>
          <w:szCs w:val="22"/>
        </w:rPr>
        <w:t xml:space="preserve"> č. 2/2013 </w:t>
      </w:r>
      <w:r>
        <w:rPr>
          <w:rFonts w:cs="Arial"/>
          <w:szCs w:val="22"/>
        </w:rPr>
        <w:t xml:space="preserve">vydanou na základě </w:t>
      </w:r>
      <w:r w:rsidRPr="00D30F78">
        <w:rPr>
          <w:rFonts w:cs="Arial"/>
          <w:szCs w:val="22"/>
        </w:rPr>
        <w:t>§ 17 odst. 2 zákona č. 185/2001 Sb., o odpadech ve znění pozdějších předpisů a v s</w:t>
      </w:r>
      <w:r>
        <w:rPr>
          <w:rFonts w:cs="Arial"/>
          <w:szCs w:val="22"/>
        </w:rPr>
        <w:t xml:space="preserve">ouladu s ustanovením § 10 písm. a) a </w:t>
      </w:r>
      <w:r w:rsidRPr="00D30F78">
        <w:rPr>
          <w:rFonts w:cs="Arial"/>
          <w:szCs w:val="22"/>
        </w:rPr>
        <w:t>§ 84 odst. 2 písm. i) zákona č. 128/2000 Sb., o obcích, ve znění pozdějších předpisů. Systém nakládání s odpady stanovený v této obecně závazné vyhlášce je závazný pro všechny fyzické osoby, které mají na území obce trvalé nebo přechodné by</w:t>
      </w:r>
      <w:r>
        <w:rPr>
          <w:rFonts w:cs="Arial"/>
          <w:szCs w:val="22"/>
        </w:rPr>
        <w:t xml:space="preserve">dliště, i na osoby, které se na </w:t>
      </w:r>
      <w:r w:rsidRPr="00D30F78">
        <w:rPr>
          <w:rFonts w:cs="Arial"/>
          <w:szCs w:val="22"/>
        </w:rPr>
        <w:t>území zdržují.</w:t>
      </w:r>
      <w:r>
        <w:rPr>
          <w:rFonts w:cs="Arial"/>
          <w:szCs w:val="22"/>
        </w:rPr>
        <w:t xml:space="preserve"> </w:t>
      </w:r>
    </w:p>
    <w:p w:rsidR="0032108E" w:rsidRDefault="0032108E" w:rsidP="0032108E">
      <w:pPr>
        <w:pStyle w:val="Zkladntext"/>
        <w:spacing w:after="0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</w:t>
      </w:r>
    </w:p>
    <w:p w:rsidR="0032108E" w:rsidRDefault="0032108E" w:rsidP="00321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Systém nakládání s komunálním odpadem zahrnuje sběr separovaného odpadu </w:t>
      </w:r>
      <w:r w:rsidR="00F95E3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kontejnery na tříděný odpad</w:t>
      </w:r>
      <w:r w:rsidR="00F95E39">
        <w:rPr>
          <w:rFonts w:ascii="Arial" w:hAnsi="Arial" w:cs="Arial"/>
          <w:sz w:val="22"/>
          <w:szCs w:val="22"/>
        </w:rPr>
        <w:t xml:space="preserve"> – papír, sklo – jsou umístěné </w:t>
      </w:r>
      <w:r>
        <w:rPr>
          <w:rFonts w:ascii="Arial" w:hAnsi="Arial" w:cs="Arial"/>
          <w:sz w:val="22"/>
          <w:szCs w:val="22"/>
        </w:rPr>
        <w:t xml:space="preserve">na 1-2 místech v obci </w:t>
      </w:r>
      <w:r w:rsidR="00F95E39">
        <w:rPr>
          <w:rFonts w:ascii="Arial" w:hAnsi="Arial" w:cs="Arial"/>
          <w:sz w:val="22"/>
          <w:szCs w:val="22"/>
        </w:rPr>
        <w:t>a dále plastové pytle na plasty</w:t>
      </w:r>
      <w:r>
        <w:rPr>
          <w:rFonts w:ascii="Arial" w:hAnsi="Arial" w:cs="Arial"/>
          <w:sz w:val="22"/>
          <w:szCs w:val="22"/>
        </w:rPr>
        <w:t xml:space="preserve">), </w:t>
      </w:r>
      <w:r w:rsidRPr="00FC09EE">
        <w:rPr>
          <w:rFonts w:ascii="Arial" w:hAnsi="Arial" w:cs="Arial"/>
          <w:sz w:val="22"/>
          <w:szCs w:val="22"/>
        </w:rPr>
        <w:t>m</w:t>
      </w:r>
      <w:r w:rsidR="00F95E39">
        <w:rPr>
          <w:rFonts w:ascii="Arial" w:hAnsi="Arial" w:cs="Arial"/>
          <w:sz w:val="22"/>
          <w:szCs w:val="22"/>
        </w:rPr>
        <w:t>obilní svoz nebezpečného odpadu</w:t>
      </w:r>
      <w:r>
        <w:rPr>
          <w:rFonts w:ascii="Arial" w:hAnsi="Arial" w:cs="Arial"/>
          <w:sz w:val="22"/>
          <w:szCs w:val="22"/>
        </w:rPr>
        <w:t xml:space="preserve"> </w:t>
      </w:r>
      <w:r w:rsidR="00F95E3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cca 2x za rok</w:t>
      </w:r>
      <w:r w:rsidRPr="00FC09E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svoz železa, které je odváženo dle potřeby</w:t>
      </w:r>
      <w:r w:rsidRPr="00FC09EE">
        <w:rPr>
          <w:rFonts w:ascii="Arial" w:hAnsi="Arial" w:cs="Arial"/>
          <w:sz w:val="22"/>
          <w:szCs w:val="22"/>
        </w:rPr>
        <w:t>. Zbytkový o</w:t>
      </w:r>
      <w:r w:rsidR="00F95E39">
        <w:rPr>
          <w:rFonts w:ascii="Arial" w:hAnsi="Arial" w:cs="Arial"/>
          <w:sz w:val="22"/>
          <w:szCs w:val="22"/>
        </w:rPr>
        <w:t>dpad se ukládá do sběrných nádob   (popelnic</w:t>
      </w:r>
      <w:r w:rsidRPr="00FC09EE">
        <w:rPr>
          <w:rFonts w:ascii="Arial" w:hAnsi="Arial" w:cs="Arial"/>
          <w:sz w:val="22"/>
          <w:szCs w:val="22"/>
        </w:rPr>
        <w:t>) umístěných u každé domácnosti.</w:t>
      </w:r>
    </w:p>
    <w:p w:rsidR="00F95E39" w:rsidRDefault="00F95E39" w:rsidP="0032108E">
      <w:pPr>
        <w:pStyle w:val="Zkladntext"/>
        <w:spacing w:after="0" w:line="240" w:lineRule="auto"/>
        <w:ind w:firstLine="0"/>
        <w:rPr>
          <w:rFonts w:cs="Arial"/>
          <w:szCs w:val="22"/>
        </w:rPr>
      </w:pPr>
    </w:p>
    <w:p w:rsidR="005D585D" w:rsidRDefault="0032108E" w:rsidP="0032108E">
      <w:pPr>
        <w:pStyle w:val="Zkladntext"/>
        <w:spacing w:after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>Služby spojené s komunálním odpadem zajišťují Západočeské komunální služby.</w:t>
      </w:r>
    </w:p>
    <w:p w:rsidR="0032108E" w:rsidRPr="0032108E" w:rsidRDefault="0032108E" w:rsidP="00321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roce 2015 byla na pozemku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 xml:space="preserve">. 767/12 umístěna komunitní </w:t>
      </w:r>
      <w:proofErr w:type="spellStart"/>
      <w:r>
        <w:rPr>
          <w:rFonts w:ascii="Arial" w:hAnsi="Arial" w:cs="Arial"/>
          <w:sz w:val="22"/>
          <w:szCs w:val="22"/>
        </w:rPr>
        <w:t>kompostárna</w:t>
      </w:r>
      <w:proofErr w:type="spellEnd"/>
      <w:r>
        <w:rPr>
          <w:rFonts w:ascii="Arial" w:hAnsi="Arial" w:cs="Arial"/>
          <w:sz w:val="22"/>
          <w:szCs w:val="22"/>
        </w:rPr>
        <w:t>, dle zákona č. 185/2201 Sb. však není tento způsob kompostování nakládáním s odpady.</w:t>
      </w:r>
    </w:p>
    <w:p w:rsidR="005D585D" w:rsidRPr="0032108E" w:rsidRDefault="005D585D" w:rsidP="005D585D">
      <w:pPr>
        <w:pStyle w:val="Zkladntext"/>
        <w:spacing w:after="0"/>
        <w:rPr>
          <w:rFonts w:cs="Arial"/>
          <w:szCs w:val="22"/>
        </w:rPr>
      </w:pPr>
    </w:p>
    <w:p w:rsidR="005D585D" w:rsidRPr="0032108E" w:rsidRDefault="005D585D" w:rsidP="005D585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2108E">
        <w:rPr>
          <w:rFonts w:ascii="Arial" w:hAnsi="Arial" w:cs="Arial"/>
          <w:b/>
          <w:sz w:val="22"/>
          <w:szCs w:val="22"/>
        </w:rPr>
        <w:t>Ovzduší</w:t>
      </w:r>
    </w:p>
    <w:p w:rsidR="005D585D" w:rsidRPr="0032108E" w:rsidRDefault="005D585D" w:rsidP="005D585D">
      <w:pPr>
        <w:jc w:val="both"/>
        <w:rPr>
          <w:rFonts w:ascii="Arial" w:hAnsi="Arial" w:cs="Arial"/>
          <w:b/>
          <w:sz w:val="6"/>
          <w:szCs w:val="6"/>
        </w:rPr>
      </w:pPr>
    </w:p>
    <w:p w:rsidR="00F95E39" w:rsidRDefault="005D585D" w:rsidP="00F95E39">
      <w:pPr>
        <w:pStyle w:val="Zkladntext"/>
        <w:spacing w:after="0"/>
        <w:rPr>
          <w:rFonts w:cs="Arial"/>
          <w:b/>
          <w:i/>
          <w:szCs w:val="22"/>
        </w:rPr>
      </w:pPr>
      <w:r w:rsidRPr="00F95E39">
        <w:rPr>
          <w:rFonts w:cs="Arial"/>
          <w:b/>
          <w:i/>
          <w:szCs w:val="22"/>
        </w:rPr>
        <w:t>Imis</w:t>
      </w:r>
      <w:r w:rsidR="00F95E39">
        <w:rPr>
          <w:rFonts w:cs="Arial"/>
          <w:b/>
          <w:i/>
          <w:szCs w:val="22"/>
        </w:rPr>
        <w:t>e</w:t>
      </w:r>
    </w:p>
    <w:p w:rsidR="00F95E39" w:rsidRDefault="00F95E39" w:rsidP="00F95E39">
      <w:pPr>
        <w:pStyle w:val="Zkladntext"/>
        <w:spacing w:after="0"/>
        <w:rPr>
          <w:rFonts w:cs="Arial"/>
          <w:b/>
          <w:i/>
          <w:szCs w:val="22"/>
        </w:rPr>
      </w:pPr>
    </w:p>
    <w:p w:rsidR="0032108E" w:rsidRPr="00F95E39" w:rsidRDefault="0032108E" w:rsidP="00F95E39">
      <w:pPr>
        <w:pStyle w:val="Zkladntext"/>
        <w:spacing w:after="0" w:line="240" w:lineRule="auto"/>
        <w:ind w:firstLine="0"/>
        <w:rPr>
          <w:rFonts w:cs="Arial"/>
          <w:szCs w:val="22"/>
        </w:rPr>
      </w:pPr>
      <w:r w:rsidRPr="00882450">
        <w:rPr>
          <w:rFonts w:cs="Arial"/>
          <w:szCs w:val="22"/>
        </w:rPr>
        <w:t xml:space="preserve">Podle </w:t>
      </w:r>
      <w:r>
        <w:rPr>
          <w:rFonts w:cs="Arial"/>
          <w:szCs w:val="22"/>
        </w:rPr>
        <w:t>S</w:t>
      </w:r>
      <w:r w:rsidRPr="00882450">
        <w:rPr>
          <w:rFonts w:cs="Arial"/>
          <w:szCs w:val="22"/>
        </w:rPr>
        <w:t>dělení odboru ochrany ovzduší Ministerstva životního prostředí o vymezení oblastí se zhoršenou kvalitou ovzduší (dále „OZKO“) na základě dat z roku 200</w:t>
      </w:r>
      <w:r>
        <w:rPr>
          <w:rFonts w:cs="Arial"/>
          <w:szCs w:val="22"/>
        </w:rPr>
        <w:t>6</w:t>
      </w:r>
      <w:r w:rsidRPr="00882450">
        <w:rPr>
          <w:rFonts w:cs="Arial"/>
          <w:szCs w:val="22"/>
        </w:rPr>
        <w:t xml:space="preserve"> zveřejněného ve </w:t>
      </w:r>
      <w:r>
        <w:rPr>
          <w:rFonts w:cs="Arial"/>
          <w:szCs w:val="22"/>
        </w:rPr>
        <w:t>V</w:t>
      </w:r>
      <w:r w:rsidRPr="00882450">
        <w:rPr>
          <w:rFonts w:cs="Arial"/>
          <w:szCs w:val="22"/>
        </w:rPr>
        <w:t xml:space="preserve">ěstníku MŽP </w:t>
      </w:r>
      <w:r>
        <w:rPr>
          <w:rFonts w:cs="Arial"/>
          <w:szCs w:val="22"/>
        </w:rPr>
        <w:t>č. 11/2005</w:t>
      </w:r>
      <w:r w:rsidRPr="00882450">
        <w:rPr>
          <w:rFonts w:cs="Arial"/>
          <w:szCs w:val="22"/>
        </w:rPr>
        <w:t xml:space="preserve"> </w:t>
      </w:r>
      <w:r w:rsidRPr="00F95E39">
        <w:rPr>
          <w:rFonts w:cs="Arial"/>
          <w:szCs w:val="22"/>
        </w:rPr>
        <w:t xml:space="preserve">obec </w:t>
      </w:r>
      <w:proofErr w:type="spellStart"/>
      <w:r w:rsidRPr="00F95E39">
        <w:rPr>
          <w:rFonts w:cs="Arial"/>
          <w:szCs w:val="22"/>
        </w:rPr>
        <w:t>Louňová</w:t>
      </w:r>
      <w:proofErr w:type="spellEnd"/>
      <w:r w:rsidRPr="00F95E39">
        <w:rPr>
          <w:rFonts w:cs="Arial"/>
          <w:szCs w:val="22"/>
        </w:rPr>
        <w:t xml:space="preserve"> nepatří mezi oblasti se zhoršenou kvalitou ovzduší</w:t>
      </w:r>
      <w:r w:rsidRPr="00882450">
        <w:rPr>
          <w:rFonts w:cs="Arial"/>
          <w:szCs w:val="22"/>
        </w:rPr>
        <w:t xml:space="preserve"> (OZKO vymezuje § 7 zákona č. 86/2002 Sb. o ochraně ovzduší a nařízení vlády č. 350/2002 Sb., kterým se stanoví imisní limity a podmínky a způsob sledování, posuzování a hodnocení a řízení kvality ovzduší).</w:t>
      </w:r>
    </w:p>
    <w:p w:rsidR="005D585D" w:rsidRPr="00F95E39" w:rsidRDefault="005D585D" w:rsidP="00F95E39">
      <w:pPr>
        <w:pStyle w:val="Zkladntext"/>
        <w:spacing w:after="0" w:line="240" w:lineRule="auto"/>
        <w:ind w:firstLine="0"/>
        <w:rPr>
          <w:rFonts w:cs="Arial"/>
          <w:szCs w:val="22"/>
        </w:rPr>
      </w:pPr>
    </w:p>
    <w:p w:rsidR="00F95E39" w:rsidRDefault="00F95E39" w:rsidP="0032108E">
      <w:pPr>
        <w:pStyle w:val="Zkladntext"/>
        <w:spacing w:after="0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Emise</w:t>
      </w:r>
    </w:p>
    <w:p w:rsidR="00F95E39" w:rsidRDefault="00F95E39" w:rsidP="0032108E">
      <w:pPr>
        <w:pStyle w:val="Zkladntext"/>
        <w:spacing w:after="0"/>
        <w:rPr>
          <w:rFonts w:cs="Arial"/>
          <w:b/>
          <w:i/>
          <w:szCs w:val="22"/>
        </w:rPr>
      </w:pPr>
    </w:p>
    <w:p w:rsidR="00702187" w:rsidRPr="00F95E39" w:rsidRDefault="0032108E" w:rsidP="00F95E39">
      <w:pPr>
        <w:pStyle w:val="Zkladntext"/>
        <w:spacing w:after="0"/>
        <w:ind w:firstLine="0"/>
        <w:rPr>
          <w:rFonts w:cs="Arial"/>
          <w:b/>
          <w:i/>
          <w:szCs w:val="22"/>
        </w:rPr>
      </w:pPr>
      <w:r w:rsidRPr="0032108E">
        <w:rPr>
          <w:rFonts w:cs="Arial"/>
          <w:szCs w:val="22"/>
        </w:rPr>
        <w:t>V území se nevyskytuje žádný střední ani velký průmyslový zdroj znečištění ovzduší. Malým zdrojem znečišťování ovzduší by mohlo být pouze lokální topení v jednotlivých domácnostech.</w:t>
      </w:r>
    </w:p>
    <w:p w:rsidR="0032108E" w:rsidRDefault="0032108E" w:rsidP="0032108E">
      <w:pPr>
        <w:pStyle w:val="Zkladntext"/>
        <w:spacing w:after="0"/>
        <w:rPr>
          <w:rFonts w:cs="Arial"/>
          <w:szCs w:val="22"/>
        </w:rPr>
      </w:pPr>
    </w:p>
    <w:p w:rsidR="00F95E39" w:rsidRPr="0032108E" w:rsidRDefault="00F95E39" w:rsidP="0032108E">
      <w:pPr>
        <w:pStyle w:val="Zkladntext"/>
        <w:spacing w:after="0"/>
        <w:rPr>
          <w:rFonts w:cs="Arial"/>
          <w:szCs w:val="22"/>
        </w:rPr>
      </w:pPr>
    </w:p>
    <w:p w:rsidR="00F95E39" w:rsidRPr="00382CA1" w:rsidRDefault="00F95E39" w:rsidP="00382CA1">
      <w:pPr>
        <w:pStyle w:val="Nadpis1"/>
        <w:keepNext w:val="0"/>
        <w:numPr>
          <w:ilvl w:val="0"/>
          <w:numId w:val="36"/>
        </w:numPr>
        <w:spacing w:before="0" w:after="0"/>
        <w:ind w:left="480"/>
        <w:rPr>
          <w:rFonts w:ascii="Arial" w:hAnsi="Arial" w:cs="Arial"/>
          <w:sz w:val="28"/>
          <w:szCs w:val="28"/>
        </w:rPr>
      </w:pPr>
      <w:bookmarkStart w:id="45" w:name="_Toc448491649"/>
      <w:r w:rsidRPr="00382CA1">
        <w:rPr>
          <w:rFonts w:ascii="Arial" w:hAnsi="Arial" w:cs="Arial"/>
          <w:sz w:val="28"/>
          <w:szCs w:val="28"/>
        </w:rPr>
        <w:t>Limity využití území</w:t>
      </w:r>
      <w:bookmarkEnd w:id="45"/>
    </w:p>
    <w:p w:rsidR="00C1412D" w:rsidRDefault="00C1412D" w:rsidP="00C1412D">
      <w:pPr>
        <w:pStyle w:val="Zkladntext"/>
        <w:spacing w:after="0" w:line="240" w:lineRule="auto"/>
        <w:ind w:firstLine="0"/>
        <w:rPr>
          <w:rFonts w:cs="Arial"/>
          <w:szCs w:val="22"/>
        </w:rPr>
      </w:pPr>
    </w:p>
    <w:p w:rsidR="0032108E" w:rsidRPr="00C1412D" w:rsidRDefault="00C1412D" w:rsidP="00C1412D">
      <w:pPr>
        <w:pStyle w:val="Zkladntext"/>
        <w:spacing w:after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Návrh územního plánu </w:t>
      </w:r>
      <w:r w:rsidR="0032108E" w:rsidRPr="00F95E39">
        <w:rPr>
          <w:rFonts w:cs="Arial"/>
          <w:szCs w:val="22"/>
        </w:rPr>
        <w:t xml:space="preserve">respektuje limity využití území, které jsou stanoveny  právními předpisy a správními rozhodnutími v různých oblastech. Jedná se zejména o omezení, která vyplývají z ochrany přírody a krajiny, ochrany nerostných surovin, ochrany podzemních a povrchových vod, ochrany před záplavami, ochrany technické infrastruktury a dopravy, ochrany památek a dalších. </w:t>
      </w:r>
    </w:p>
    <w:p w:rsidR="00C1412D" w:rsidRDefault="00C1412D" w:rsidP="0032108E">
      <w:pPr>
        <w:jc w:val="both"/>
        <w:rPr>
          <w:rFonts w:ascii="Arial" w:hAnsi="Arial" w:cs="Arial"/>
          <w:sz w:val="22"/>
          <w:szCs w:val="22"/>
        </w:rPr>
      </w:pPr>
    </w:p>
    <w:p w:rsidR="0032108E" w:rsidRPr="0032108E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32108E">
        <w:rPr>
          <w:rFonts w:ascii="Arial" w:hAnsi="Arial" w:cs="Arial"/>
          <w:sz w:val="22"/>
          <w:szCs w:val="22"/>
        </w:rPr>
        <w:t xml:space="preserve">Limity využití území, ze kterých vycházel návrh územního plánu obce </w:t>
      </w:r>
      <w:proofErr w:type="spellStart"/>
      <w:r w:rsidRPr="0032108E">
        <w:rPr>
          <w:rFonts w:ascii="Arial" w:hAnsi="Arial" w:cs="Arial"/>
          <w:sz w:val="22"/>
          <w:szCs w:val="22"/>
        </w:rPr>
        <w:t>Louňová</w:t>
      </w:r>
      <w:proofErr w:type="spellEnd"/>
      <w:r w:rsidRPr="0032108E">
        <w:rPr>
          <w:rFonts w:ascii="Arial" w:hAnsi="Arial" w:cs="Arial"/>
          <w:sz w:val="22"/>
          <w:szCs w:val="22"/>
        </w:rPr>
        <w:t xml:space="preserve">, jsou souhrnně znázorněny ve výkresu O1 Koordinační výkres. </w:t>
      </w:r>
    </w:p>
    <w:p w:rsidR="0032108E" w:rsidRPr="0032108E" w:rsidRDefault="0032108E" w:rsidP="0032108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1412D" w:rsidRDefault="00C1412D" w:rsidP="0032108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1412D" w:rsidRDefault="00C1412D" w:rsidP="0032108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1412D" w:rsidRDefault="00C1412D" w:rsidP="0032108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2108E" w:rsidRPr="0032108E" w:rsidRDefault="0032108E" w:rsidP="0032108E">
      <w:pPr>
        <w:jc w:val="both"/>
        <w:rPr>
          <w:rFonts w:ascii="Arial" w:hAnsi="Arial" w:cs="Arial"/>
          <w:sz w:val="22"/>
          <w:szCs w:val="22"/>
          <w:u w:val="single"/>
        </w:rPr>
      </w:pPr>
      <w:r w:rsidRPr="0032108E">
        <w:rPr>
          <w:rFonts w:ascii="Arial" w:hAnsi="Arial" w:cs="Arial"/>
          <w:sz w:val="22"/>
          <w:szCs w:val="22"/>
          <w:u w:val="single"/>
        </w:rPr>
        <w:t xml:space="preserve">Přehled stávajících limitů nacházejících se v katastrálním území obce </w:t>
      </w:r>
      <w:proofErr w:type="spellStart"/>
      <w:r w:rsidRPr="0032108E">
        <w:rPr>
          <w:rFonts w:ascii="Arial" w:hAnsi="Arial" w:cs="Arial"/>
          <w:sz w:val="22"/>
          <w:szCs w:val="22"/>
          <w:u w:val="single"/>
        </w:rPr>
        <w:t>Louňová</w:t>
      </w:r>
      <w:proofErr w:type="spellEnd"/>
      <w:r w:rsidRPr="0032108E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32108E" w:rsidRPr="0032108E" w:rsidRDefault="0032108E" w:rsidP="0032108E">
      <w:pPr>
        <w:jc w:val="center"/>
        <w:rPr>
          <w:rFonts w:ascii="Arial" w:hAnsi="Arial" w:cs="Arial"/>
          <w:sz w:val="22"/>
          <w:szCs w:val="22"/>
          <w:highlight w:val="cyan"/>
        </w:rPr>
      </w:pPr>
    </w:p>
    <w:p w:rsidR="0032108E" w:rsidRPr="00A82732" w:rsidRDefault="0032108E" w:rsidP="00A82732">
      <w:pPr>
        <w:pStyle w:val="Zkladntext"/>
        <w:ind w:firstLine="0"/>
        <w:rPr>
          <w:rFonts w:cs="Arial"/>
          <w:b/>
          <w:szCs w:val="22"/>
        </w:rPr>
      </w:pPr>
      <w:r w:rsidRPr="00A82732">
        <w:rPr>
          <w:rFonts w:cs="Arial"/>
          <w:b/>
          <w:szCs w:val="22"/>
        </w:rPr>
        <w:t>Technická infrastruktura a doprava</w:t>
      </w:r>
    </w:p>
    <w:p w:rsidR="00A82732" w:rsidRDefault="00C1412D" w:rsidP="00A82732">
      <w:pPr>
        <w:pStyle w:val="Zkladntext"/>
        <w:spacing w:before="40" w:after="20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A82732">
        <w:rPr>
          <w:rFonts w:cs="Arial"/>
          <w:szCs w:val="22"/>
        </w:rPr>
        <w:t xml:space="preserve">ochranné pásmo venkovního vedení elektrické energie 22 </w:t>
      </w:r>
      <w:proofErr w:type="spellStart"/>
      <w:r w:rsidR="00A82732">
        <w:rPr>
          <w:rFonts w:cs="Arial"/>
          <w:szCs w:val="22"/>
        </w:rPr>
        <w:t>kV</w:t>
      </w:r>
      <w:proofErr w:type="spellEnd"/>
      <w:r w:rsidR="00A82732">
        <w:rPr>
          <w:rFonts w:cs="Arial"/>
          <w:szCs w:val="22"/>
        </w:rPr>
        <w:t xml:space="preserve"> – </w:t>
      </w:r>
      <w:smartTag w:uri="urn:schemas-microsoft-com:office:smarttags" w:element="metricconverter">
        <w:smartTagPr>
          <w:attr w:name="ProductID" w:val="10 m"/>
        </w:smartTagPr>
        <w:r w:rsidR="00A82732">
          <w:rPr>
            <w:rFonts w:cs="Arial"/>
            <w:szCs w:val="22"/>
          </w:rPr>
          <w:t>10 m</w:t>
        </w:r>
      </w:smartTag>
    </w:p>
    <w:p w:rsidR="00A82732" w:rsidRDefault="00A82732" w:rsidP="00A82732">
      <w:pPr>
        <w:pStyle w:val="Zkladntext"/>
        <w:spacing w:before="40" w:after="20"/>
        <w:ind w:firstLine="0"/>
        <w:rPr>
          <w:rFonts w:cs="Arial"/>
          <w:szCs w:val="22"/>
        </w:rPr>
      </w:pPr>
      <w:r>
        <w:rPr>
          <w:rFonts w:cs="Arial"/>
          <w:szCs w:val="22"/>
        </w:rPr>
        <w:t>-</w:t>
      </w:r>
      <w:r w:rsidR="00C1412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ochranné pásmo distribučních elektrických stanic – stožárové 7m</w:t>
      </w:r>
    </w:p>
    <w:p w:rsidR="00A82732" w:rsidRDefault="00C1412D" w:rsidP="00A82732">
      <w:pPr>
        <w:pStyle w:val="Zkladntext"/>
        <w:spacing w:before="40" w:after="0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A82732">
        <w:rPr>
          <w:rFonts w:cs="Arial"/>
          <w:szCs w:val="22"/>
        </w:rPr>
        <w:t xml:space="preserve">ochranné pásmo silnice III. třídy – </w:t>
      </w:r>
      <w:smartTag w:uri="urn:schemas-microsoft-com:office:smarttags" w:element="metricconverter">
        <w:smartTagPr>
          <w:attr w:name="ProductID" w:val="15 m"/>
        </w:smartTagPr>
        <w:r w:rsidR="00A82732">
          <w:rPr>
            <w:rFonts w:cs="Arial"/>
            <w:szCs w:val="22"/>
          </w:rPr>
          <w:t>15 m</w:t>
        </w:r>
      </w:smartTag>
      <w:r>
        <w:rPr>
          <w:rFonts w:cs="Arial"/>
          <w:szCs w:val="22"/>
        </w:rPr>
        <w:t xml:space="preserve"> (mimo zastavěné území</w:t>
      </w:r>
      <w:r w:rsidR="00A82732">
        <w:rPr>
          <w:rFonts w:cs="Arial"/>
          <w:szCs w:val="22"/>
        </w:rPr>
        <w:t>)</w:t>
      </w:r>
    </w:p>
    <w:p w:rsidR="0032108E" w:rsidRPr="00A82732" w:rsidRDefault="0032108E" w:rsidP="00A82732">
      <w:pPr>
        <w:pStyle w:val="Zkladntext"/>
        <w:spacing w:before="40" w:after="20"/>
        <w:ind w:firstLine="0"/>
        <w:rPr>
          <w:rFonts w:cs="Arial"/>
          <w:color w:val="000000"/>
          <w:szCs w:val="22"/>
        </w:rPr>
      </w:pPr>
    </w:p>
    <w:p w:rsidR="0032108E" w:rsidRPr="0032108E" w:rsidRDefault="0032108E" w:rsidP="00A82732">
      <w:pPr>
        <w:pStyle w:val="Zkladntext"/>
        <w:spacing w:before="40" w:after="40"/>
        <w:ind w:firstLine="0"/>
        <w:rPr>
          <w:rFonts w:cs="Arial"/>
          <w:b/>
          <w:szCs w:val="22"/>
          <w:highlight w:val="cyan"/>
        </w:rPr>
      </w:pPr>
      <w:r w:rsidRPr="00A82732">
        <w:rPr>
          <w:rFonts w:cs="Arial"/>
          <w:b/>
          <w:szCs w:val="22"/>
        </w:rPr>
        <w:t>Příroda a krajina</w:t>
      </w:r>
    </w:p>
    <w:p w:rsidR="00A82732" w:rsidRDefault="00A82732" w:rsidP="00A82732">
      <w:pPr>
        <w:pStyle w:val="Zkladntext"/>
        <w:spacing w:before="40" w:after="40"/>
        <w:ind w:firstLine="0"/>
        <w:rPr>
          <w:rFonts w:cs="Arial"/>
          <w:szCs w:val="22"/>
        </w:rPr>
      </w:pPr>
      <w:r>
        <w:rPr>
          <w:rFonts w:cs="Arial"/>
          <w:szCs w:val="22"/>
        </w:rPr>
        <w:t>Územní systém ekologické stability</w:t>
      </w:r>
    </w:p>
    <w:p w:rsidR="00A82732" w:rsidRDefault="00C1412D" w:rsidP="00A82732">
      <w:pPr>
        <w:pStyle w:val="Zkladntext"/>
        <w:spacing w:after="20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A82732">
        <w:rPr>
          <w:rFonts w:cs="Arial"/>
          <w:szCs w:val="22"/>
        </w:rPr>
        <w:t xml:space="preserve">regionální biokoridor funkční  </w:t>
      </w:r>
    </w:p>
    <w:p w:rsidR="00A82732" w:rsidRDefault="00C1412D" w:rsidP="00A82732">
      <w:pPr>
        <w:pStyle w:val="Zkladntext"/>
        <w:spacing w:after="20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A82732">
        <w:rPr>
          <w:rFonts w:cs="Arial"/>
          <w:szCs w:val="22"/>
        </w:rPr>
        <w:t xml:space="preserve">regionální biocentrum funkční  </w:t>
      </w:r>
    </w:p>
    <w:p w:rsidR="00A82732" w:rsidRDefault="00C1412D" w:rsidP="00A82732">
      <w:pPr>
        <w:pStyle w:val="Zkladntext"/>
        <w:spacing w:after="20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A82732">
        <w:rPr>
          <w:rFonts w:cs="Arial"/>
          <w:szCs w:val="22"/>
        </w:rPr>
        <w:t xml:space="preserve">lokální biokoridory funkční, navrhované  </w:t>
      </w:r>
    </w:p>
    <w:p w:rsidR="00A82732" w:rsidRDefault="00C1412D" w:rsidP="00A82732">
      <w:pPr>
        <w:pStyle w:val="Zkladntext"/>
        <w:spacing w:after="20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A82732">
        <w:rPr>
          <w:rFonts w:cs="Arial"/>
          <w:szCs w:val="22"/>
        </w:rPr>
        <w:t xml:space="preserve">lokální biocentra funkční, navrhované </w:t>
      </w:r>
    </w:p>
    <w:p w:rsidR="00A82732" w:rsidRDefault="00C1412D" w:rsidP="00A82732">
      <w:pPr>
        <w:pStyle w:val="Zkladntext"/>
        <w:spacing w:after="20"/>
        <w:ind w:firstLine="0"/>
        <w:rPr>
          <w:rFonts w:cs="Arial"/>
          <w:szCs w:val="22"/>
        </w:rPr>
      </w:pPr>
      <w:r>
        <w:rPr>
          <w:rFonts w:cs="Arial"/>
          <w:szCs w:val="22"/>
        </w:rPr>
        <w:t>- VKP (významný krajinný prvek</w:t>
      </w:r>
      <w:r w:rsidR="00A82732">
        <w:rPr>
          <w:rFonts w:cs="Arial"/>
          <w:szCs w:val="22"/>
        </w:rPr>
        <w:t>) - návrh</w:t>
      </w:r>
    </w:p>
    <w:p w:rsidR="00A82732" w:rsidRPr="00D74936" w:rsidRDefault="00A82732" w:rsidP="00A82732">
      <w:pPr>
        <w:pStyle w:val="Zkladntext3"/>
        <w:spacing w:before="60"/>
      </w:pPr>
      <w:r>
        <w:t>V</w:t>
      </w:r>
      <w:r w:rsidRPr="00D74936">
        <w:t>ýznamné krajinné prvky vymezené zákonem</w:t>
      </w:r>
    </w:p>
    <w:p w:rsidR="00A82732" w:rsidRDefault="00C1412D" w:rsidP="00A82732">
      <w:pPr>
        <w:pStyle w:val="Zkladntext3"/>
        <w:spacing w:after="0"/>
      </w:pPr>
      <w:r>
        <w:t xml:space="preserve">- </w:t>
      </w:r>
      <w:r w:rsidR="00A82732">
        <w:t xml:space="preserve">lesy s ochranným pásmem </w:t>
      </w:r>
      <w:smartTag w:uri="urn:schemas-microsoft-com:office:smarttags" w:element="metricconverter">
        <w:smartTagPr>
          <w:attr w:name="ProductID" w:val="50 m"/>
        </w:smartTagPr>
        <w:r w:rsidR="00A82732">
          <w:t>50 m</w:t>
        </w:r>
      </w:smartTag>
      <w:r w:rsidR="00A82732">
        <w:t>.</w:t>
      </w:r>
    </w:p>
    <w:p w:rsidR="00A82732" w:rsidRDefault="00A82732" w:rsidP="00A82732">
      <w:pPr>
        <w:pStyle w:val="Zkladntext"/>
        <w:ind w:firstLine="0"/>
        <w:rPr>
          <w:rFonts w:cs="Arial"/>
          <w:b/>
          <w:szCs w:val="22"/>
          <w:highlight w:val="cyan"/>
        </w:rPr>
      </w:pPr>
    </w:p>
    <w:p w:rsidR="0032108E" w:rsidRPr="00A82732" w:rsidRDefault="0032108E" w:rsidP="00A82732">
      <w:pPr>
        <w:pStyle w:val="Zkladntext"/>
        <w:ind w:firstLine="0"/>
        <w:rPr>
          <w:rFonts w:cs="Arial"/>
          <w:b/>
          <w:szCs w:val="22"/>
        </w:rPr>
      </w:pPr>
      <w:r w:rsidRPr="00A82732">
        <w:rPr>
          <w:rFonts w:cs="Arial"/>
          <w:b/>
          <w:szCs w:val="22"/>
        </w:rPr>
        <w:t>Ostatní</w:t>
      </w:r>
    </w:p>
    <w:p w:rsidR="00A82732" w:rsidRDefault="00C1412D" w:rsidP="00A82732">
      <w:pPr>
        <w:pStyle w:val="Zkladntext"/>
        <w:spacing w:after="20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A82732">
        <w:rPr>
          <w:rFonts w:cs="Arial"/>
          <w:szCs w:val="22"/>
        </w:rPr>
        <w:t>archeologická zóna I. kategorie, ÚAN I, II</w:t>
      </w:r>
    </w:p>
    <w:p w:rsidR="00A82732" w:rsidRDefault="00C1412D" w:rsidP="00A82732">
      <w:pPr>
        <w:pStyle w:val="Zkladntext"/>
        <w:spacing w:after="0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A82732">
        <w:rPr>
          <w:rFonts w:cs="Arial"/>
          <w:szCs w:val="22"/>
        </w:rPr>
        <w:t xml:space="preserve">radonové riziko </w:t>
      </w:r>
    </w:p>
    <w:p w:rsidR="0032108E" w:rsidRPr="0032108E" w:rsidRDefault="0032108E" w:rsidP="0032108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cyan"/>
        </w:rPr>
      </w:pPr>
      <w:r w:rsidRPr="0032108E">
        <w:rPr>
          <w:rFonts w:ascii="Arial" w:hAnsi="Arial" w:cs="Arial"/>
          <w:sz w:val="22"/>
          <w:szCs w:val="22"/>
          <w:highlight w:val="cyan"/>
        </w:rPr>
        <w:t xml:space="preserve"> </w:t>
      </w:r>
    </w:p>
    <w:p w:rsidR="0032108E" w:rsidRPr="000D3165" w:rsidRDefault="0032108E" w:rsidP="0032108E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D3165">
        <w:rPr>
          <w:rFonts w:ascii="Arial" w:hAnsi="Arial" w:cs="Arial"/>
          <w:b/>
          <w:sz w:val="22"/>
          <w:szCs w:val="22"/>
        </w:rPr>
        <w:t>Záplavové území</w:t>
      </w:r>
    </w:p>
    <w:p w:rsidR="0032108E" w:rsidRPr="000D3165" w:rsidRDefault="0032108E" w:rsidP="0032108E">
      <w:pPr>
        <w:jc w:val="both"/>
        <w:rPr>
          <w:rFonts w:ascii="Arial" w:hAnsi="Arial" w:cs="Arial"/>
          <w:b/>
          <w:sz w:val="6"/>
          <w:szCs w:val="6"/>
        </w:rPr>
      </w:pPr>
    </w:p>
    <w:p w:rsidR="0032108E" w:rsidRPr="000D3165" w:rsidRDefault="000D3165" w:rsidP="0032108E">
      <w:pPr>
        <w:jc w:val="both"/>
        <w:rPr>
          <w:rFonts w:ascii="Arial" w:hAnsi="Arial" w:cs="Arial"/>
          <w:sz w:val="22"/>
          <w:szCs w:val="22"/>
        </w:rPr>
      </w:pPr>
      <w:r w:rsidRPr="000D3165">
        <w:rPr>
          <w:rFonts w:ascii="Arial" w:hAnsi="Arial" w:cs="Arial"/>
          <w:sz w:val="22"/>
          <w:szCs w:val="22"/>
        </w:rPr>
        <w:t xml:space="preserve">V katastrálním území </w:t>
      </w:r>
      <w:proofErr w:type="spellStart"/>
      <w:r w:rsidRPr="000D3165">
        <w:rPr>
          <w:rFonts w:ascii="Arial" w:hAnsi="Arial" w:cs="Arial"/>
          <w:sz w:val="22"/>
          <w:szCs w:val="22"/>
        </w:rPr>
        <w:t>Louňová</w:t>
      </w:r>
      <w:proofErr w:type="spellEnd"/>
      <w:r w:rsidR="0032108E" w:rsidRPr="000D3165">
        <w:rPr>
          <w:rFonts w:ascii="Arial" w:hAnsi="Arial" w:cs="Arial"/>
          <w:sz w:val="22"/>
          <w:szCs w:val="22"/>
        </w:rPr>
        <w:t xml:space="preserve"> není vymezeno žádné záplavové území.</w:t>
      </w:r>
    </w:p>
    <w:p w:rsidR="0032108E" w:rsidRPr="0032108E" w:rsidRDefault="0032108E" w:rsidP="0032108E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32108E" w:rsidRPr="000D3165" w:rsidRDefault="0032108E" w:rsidP="0032108E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D3165">
        <w:rPr>
          <w:rFonts w:ascii="Arial" w:hAnsi="Arial" w:cs="Arial"/>
          <w:b/>
          <w:sz w:val="22"/>
          <w:szCs w:val="22"/>
        </w:rPr>
        <w:t>Ložiska nerostných surovin, jejich těžba a poddolovaná území</w:t>
      </w:r>
    </w:p>
    <w:p w:rsidR="0032108E" w:rsidRPr="000D3165" w:rsidRDefault="0032108E" w:rsidP="0032108E">
      <w:pPr>
        <w:jc w:val="both"/>
        <w:rPr>
          <w:rFonts w:ascii="Arial" w:hAnsi="Arial" w:cs="Arial"/>
          <w:b/>
          <w:sz w:val="6"/>
          <w:szCs w:val="6"/>
        </w:rPr>
      </w:pPr>
    </w:p>
    <w:p w:rsidR="0032108E" w:rsidRPr="000D3165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0D3165">
        <w:rPr>
          <w:rFonts w:ascii="Arial" w:hAnsi="Arial" w:cs="Arial"/>
          <w:sz w:val="22"/>
          <w:szCs w:val="22"/>
        </w:rPr>
        <w:t xml:space="preserve">V katastrálním území </w:t>
      </w:r>
      <w:proofErr w:type="spellStart"/>
      <w:r w:rsidR="000D3165" w:rsidRPr="000D3165">
        <w:rPr>
          <w:rFonts w:ascii="Arial" w:hAnsi="Arial" w:cs="Arial"/>
          <w:sz w:val="22"/>
          <w:szCs w:val="22"/>
        </w:rPr>
        <w:t>Louňová</w:t>
      </w:r>
      <w:proofErr w:type="spellEnd"/>
      <w:r w:rsidRPr="000D3165">
        <w:rPr>
          <w:rFonts w:ascii="Arial" w:hAnsi="Arial" w:cs="Arial"/>
          <w:sz w:val="22"/>
          <w:szCs w:val="22"/>
        </w:rPr>
        <w:t xml:space="preserve"> se nenachází žádná ložiska nerostných surovin a nejsou zde evidována žádná poddolovaná území.</w:t>
      </w:r>
    </w:p>
    <w:p w:rsidR="0032108E" w:rsidRPr="0032108E" w:rsidRDefault="0032108E" w:rsidP="0032108E">
      <w:pPr>
        <w:jc w:val="both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32108E" w:rsidRPr="000D3165" w:rsidRDefault="0032108E" w:rsidP="0032108E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D3165">
        <w:rPr>
          <w:rFonts w:ascii="Arial" w:hAnsi="Arial" w:cs="Arial"/>
          <w:b/>
          <w:sz w:val="22"/>
          <w:szCs w:val="22"/>
        </w:rPr>
        <w:t>Památky a archeologické lokality</w:t>
      </w:r>
    </w:p>
    <w:p w:rsidR="0032108E" w:rsidRPr="0032108E" w:rsidRDefault="0032108E" w:rsidP="0032108E">
      <w:pPr>
        <w:jc w:val="both"/>
        <w:rPr>
          <w:rFonts w:ascii="Arial" w:hAnsi="Arial" w:cs="Arial"/>
          <w:b/>
          <w:sz w:val="6"/>
          <w:szCs w:val="6"/>
          <w:highlight w:val="cyan"/>
        </w:rPr>
      </w:pPr>
    </w:p>
    <w:p w:rsidR="000D3165" w:rsidRDefault="000D3165" w:rsidP="000D316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 xml:space="preserve">V seznamu nemovitých památek nejsou registrovány žádné objekty v katastrálním území </w:t>
      </w:r>
      <w:proofErr w:type="spellStart"/>
      <w:r>
        <w:rPr>
          <w:rFonts w:ascii="Arial" w:hAnsi="Arial" w:cs="Arial"/>
          <w:bCs/>
          <w:iCs/>
          <w:color w:val="auto"/>
          <w:sz w:val="22"/>
          <w:szCs w:val="22"/>
        </w:rPr>
        <w:t>Louňová</w:t>
      </w:r>
      <w:proofErr w:type="spellEnd"/>
      <w:r>
        <w:rPr>
          <w:rFonts w:ascii="Arial" w:hAnsi="Arial" w:cs="Arial"/>
          <w:bCs/>
          <w:iCs/>
          <w:color w:val="auto"/>
          <w:sz w:val="22"/>
          <w:szCs w:val="22"/>
        </w:rPr>
        <w:t>.</w:t>
      </w:r>
    </w:p>
    <w:p w:rsidR="0032108E" w:rsidRPr="0032108E" w:rsidRDefault="0032108E" w:rsidP="0032108E">
      <w:pPr>
        <w:jc w:val="both"/>
        <w:rPr>
          <w:rFonts w:ascii="Arial" w:hAnsi="Arial" w:cs="Arial"/>
          <w:b/>
          <w:sz w:val="22"/>
          <w:szCs w:val="22"/>
          <w:highlight w:val="cyan"/>
        </w:rPr>
      </w:pPr>
      <w:r w:rsidRPr="0032108E">
        <w:rPr>
          <w:rFonts w:ascii="Arial" w:hAnsi="Arial" w:cs="Arial"/>
          <w:b/>
          <w:sz w:val="22"/>
          <w:szCs w:val="22"/>
          <w:highlight w:val="cyan"/>
        </w:rPr>
        <w:t xml:space="preserve"> </w:t>
      </w:r>
    </w:p>
    <w:p w:rsidR="0032108E" w:rsidRPr="00C1412D" w:rsidRDefault="0032108E" w:rsidP="0032108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1811">
        <w:rPr>
          <w:rFonts w:ascii="Arial" w:hAnsi="Arial" w:cs="Arial"/>
          <w:color w:val="000000"/>
          <w:sz w:val="22"/>
          <w:szCs w:val="22"/>
        </w:rPr>
        <w:t xml:space="preserve">Jádro obce </w:t>
      </w:r>
      <w:proofErr w:type="spellStart"/>
      <w:r w:rsidR="000D3165" w:rsidRPr="00ED1811">
        <w:rPr>
          <w:rFonts w:ascii="Arial" w:hAnsi="Arial" w:cs="Arial"/>
          <w:color w:val="000000"/>
          <w:sz w:val="22"/>
          <w:szCs w:val="22"/>
        </w:rPr>
        <w:t>Louňová</w:t>
      </w:r>
      <w:proofErr w:type="spellEnd"/>
      <w:r w:rsidRPr="00ED1811">
        <w:rPr>
          <w:rFonts w:ascii="Arial" w:hAnsi="Arial" w:cs="Arial"/>
          <w:color w:val="000000"/>
          <w:sz w:val="22"/>
          <w:szCs w:val="22"/>
        </w:rPr>
        <w:t xml:space="preserve"> je vedeno jako území s archeologickými nálezy II. kategorie </w:t>
      </w:r>
      <w:r w:rsidR="00C1412D">
        <w:rPr>
          <w:rFonts w:ascii="Arial" w:hAnsi="Arial" w:cs="Arial"/>
          <w:color w:val="000000"/>
          <w:sz w:val="22"/>
          <w:szCs w:val="22"/>
        </w:rPr>
        <w:br/>
      </w:r>
      <w:r w:rsidRPr="00ED1811">
        <w:rPr>
          <w:rFonts w:ascii="Arial" w:hAnsi="Arial" w:cs="Arial"/>
          <w:color w:val="000000"/>
          <w:sz w:val="22"/>
          <w:szCs w:val="22"/>
        </w:rPr>
        <w:t>(</w:t>
      </w:r>
      <w:r w:rsidRPr="00C1412D">
        <w:rPr>
          <w:rFonts w:ascii="Arial" w:hAnsi="Arial" w:cs="Arial"/>
          <w:color w:val="000000"/>
          <w:sz w:val="22"/>
          <w:szCs w:val="22"/>
        </w:rPr>
        <w:t>UAN II.</w:t>
      </w:r>
      <w:r w:rsidR="00C1412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C1412D">
        <w:rPr>
          <w:rFonts w:ascii="Arial" w:hAnsi="Arial" w:cs="Arial"/>
          <w:color w:val="000000"/>
          <w:sz w:val="22"/>
          <w:szCs w:val="22"/>
        </w:rPr>
        <w:t>vedené pod číslem SAS 22-11-</w:t>
      </w:r>
      <w:r w:rsidR="000D3165" w:rsidRPr="00C1412D">
        <w:rPr>
          <w:rFonts w:ascii="Arial" w:hAnsi="Arial" w:cs="Arial"/>
          <w:color w:val="000000"/>
          <w:sz w:val="22"/>
          <w:szCs w:val="22"/>
        </w:rPr>
        <w:t>25</w:t>
      </w:r>
      <w:r w:rsidRPr="00C1412D">
        <w:rPr>
          <w:rFonts w:ascii="Arial" w:hAnsi="Arial" w:cs="Arial"/>
          <w:color w:val="000000"/>
          <w:sz w:val="22"/>
          <w:szCs w:val="22"/>
        </w:rPr>
        <w:t>/</w:t>
      </w:r>
      <w:r w:rsidR="000D3165" w:rsidRPr="00C1412D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C1412D">
        <w:rPr>
          <w:rFonts w:ascii="Arial" w:hAnsi="Arial" w:cs="Arial"/>
          <w:color w:val="000000"/>
          <w:sz w:val="22"/>
          <w:szCs w:val="22"/>
        </w:rPr>
        <w:t>V případě jakýchkoliv terénních úprav je nutno respektovat § 22 odst. 2 zákona č. 20/1987 Sb. o státní památkové péči ve znění pozdějších předpisů.</w:t>
      </w:r>
    </w:p>
    <w:p w:rsidR="000D3165" w:rsidRPr="00ED1811" w:rsidRDefault="0032108E" w:rsidP="0032108E">
      <w:pPr>
        <w:tabs>
          <w:tab w:val="left" w:pos="407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D1811">
        <w:rPr>
          <w:rFonts w:ascii="Arial" w:hAnsi="Arial" w:cs="Arial"/>
          <w:color w:val="000000"/>
          <w:sz w:val="22"/>
          <w:szCs w:val="22"/>
        </w:rPr>
        <w:tab/>
      </w:r>
    </w:p>
    <w:p w:rsidR="000D3165" w:rsidRPr="00C1412D" w:rsidRDefault="000D3165" w:rsidP="000D316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1811">
        <w:rPr>
          <w:rFonts w:ascii="Arial" w:hAnsi="Arial" w:cs="Arial"/>
          <w:bCs/>
          <w:iCs/>
          <w:sz w:val="22"/>
          <w:szCs w:val="22"/>
        </w:rPr>
        <w:t xml:space="preserve">V jižní části katastrálního území se nachází zaniklá osada </w:t>
      </w:r>
      <w:proofErr w:type="spellStart"/>
      <w:r w:rsidRPr="00ED1811">
        <w:rPr>
          <w:rFonts w:ascii="Arial" w:hAnsi="Arial" w:cs="Arial"/>
          <w:bCs/>
          <w:iCs/>
          <w:sz w:val="22"/>
          <w:szCs w:val="22"/>
        </w:rPr>
        <w:t>Vrtěšice</w:t>
      </w:r>
      <w:proofErr w:type="spellEnd"/>
      <w:r w:rsidRPr="00ED1811">
        <w:rPr>
          <w:rFonts w:ascii="Arial" w:hAnsi="Arial" w:cs="Arial"/>
          <w:bCs/>
          <w:iCs/>
          <w:sz w:val="22"/>
          <w:szCs w:val="22"/>
        </w:rPr>
        <w:t xml:space="preserve"> – pohanské pohřebi</w:t>
      </w:r>
      <w:r w:rsidR="00C1412D">
        <w:rPr>
          <w:rFonts w:ascii="Arial" w:hAnsi="Arial" w:cs="Arial"/>
          <w:bCs/>
          <w:iCs/>
          <w:sz w:val="22"/>
          <w:szCs w:val="22"/>
        </w:rPr>
        <w:t>ště (mohyly) z mladších dob (převládají železné předměty</w:t>
      </w:r>
      <w:r w:rsidRPr="00ED1811">
        <w:rPr>
          <w:rFonts w:ascii="Arial" w:hAnsi="Arial" w:cs="Arial"/>
          <w:bCs/>
          <w:iCs/>
          <w:sz w:val="22"/>
          <w:szCs w:val="22"/>
        </w:rPr>
        <w:t xml:space="preserve">) – jedná se o území s archeologickými nálezy </w:t>
      </w:r>
      <w:r w:rsidRPr="00C1412D">
        <w:rPr>
          <w:rFonts w:ascii="Arial" w:hAnsi="Arial" w:cs="Arial"/>
          <w:bCs/>
          <w:iCs/>
          <w:sz w:val="22"/>
          <w:szCs w:val="22"/>
        </w:rPr>
        <w:t>(ÚAN I.) vedené pod číslem SAS 22-11-25/5.</w:t>
      </w:r>
      <w:r w:rsidRPr="00C1412D">
        <w:rPr>
          <w:rFonts w:ascii="Arial" w:hAnsi="Arial" w:cs="Arial"/>
          <w:color w:val="000000"/>
          <w:sz w:val="22"/>
          <w:szCs w:val="22"/>
        </w:rPr>
        <w:t xml:space="preserve"> V případě jakýchkoliv terénních úprav je nutno respektovat § 22 odst. 2 zákona č. 20/1987 Sb. </w:t>
      </w:r>
      <w:r w:rsidR="00C1412D">
        <w:rPr>
          <w:rFonts w:ascii="Arial" w:hAnsi="Arial" w:cs="Arial"/>
          <w:color w:val="000000"/>
          <w:sz w:val="22"/>
          <w:szCs w:val="22"/>
        </w:rPr>
        <w:br/>
      </w:r>
      <w:r w:rsidRPr="00C1412D">
        <w:rPr>
          <w:rFonts w:ascii="Arial" w:hAnsi="Arial" w:cs="Arial"/>
          <w:color w:val="000000"/>
          <w:sz w:val="22"/>
          <w:szCs w:val="22"/>
        </w:rPr>
        <w:t>o státní památkové péči ve znění pozdějších předpisů.</w:t>
      </w:r>
    </w:p>
    <w:p w:rsidR="000D3165" w:rsidRPr="0032108E" w:rsidRDefault="000D3165" w:rsidP="0032108E">
      <w:pPr>
        <w:tabs>
          <w:tab w:val="left" w:pos="4070"/>
        </w:tabs>
        <w:jc w:val="both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32108E" w:rsidRPr="000D3165" w:rsidRDefault="00C1412D" w:rsidP="0032108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 výkresu O1(Koordinační výkres) </w:t>
      </w:r>
      <w:r w:rsidR="0032108E" w:rsidRPr="000D3165">
        <w:rPr>
          <w:rFonts w:ascii="Arial" w:hAnsi="Arial" w:cs="Arial"/>
          <w:color w:val="000000"/>
          <w:sz w:val="22"/>
          <w:szCs w:val="22"/>
        </w:rPr>
        <w:t>je vyznačeno přibližné vymezení hranic archeologických lokalit.</w:t>
      </w:r>
    </w:p>
    <w:p w:rsidR="00C1412D" w:rsidRDefault="00C1412D" w:rsidP="0032108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2108E" w:rsidRPr="000D3165" w:rsidRDefault="0032108E" w:rsidP="0032108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D3165">
        <w:rPr>
          <w:rFonts w:ascii="Arial" w:hAnsi="Arial" w:cs="Arial"/>
          <w:color w:val="000000"/>
          <w:sz w:val="22"/>
          <w:szCs w:val="22"/>
        </w:rPr>
        <w:t>Návrh územního plánu tyto lokality respektuje.</w:t>
      </w:r>
    </w:p>
    <w:p w:rsidR="0032108E" w:rsidRPr="0032108E" w:rsidRDefault="0032108E" w:rsidP="0032108E">
      <w:pPr>
        <w:jc w:val="both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32108E" w:rsidRPr="000D3165" w:rsidRDefault="0032108E" w:rsidP="0032108E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D3165">
        <w:rPr>
          <w:rFonts w:ascii="Arial" w:hAnsi="Arial" w:cs="Arial"/>
          <w:b/>
          <w:sz w:val="22"/>
          <w:szCs w:val="22"/>
        </w:rPr>
        <w:t>Radonové riziko</w:t>
      </w:r>
    </w:p>
    <w:p w:rsidR="0032108E" w:rsidRPr="0032108E" w:rsidRDefault="0032108E" w:rsidP="0032108E">
      <w:pPr>
        <w:jc w:val="both"/>
        <w:rPr>
          <w:rFonts w:ascii="Arial" w:hAnsi="Arial" w:cs="Arial"/>
          <w:sz w:val="6"/>
          <w:szCs w:val="6"/>
          <w:highlight w:val="cyan"/>
        </w:rPr>
      </w:pPr>
    </w:p>
    <w:p w:rsidR="000D3165" w:rsidRDefault="000D3165" w:rsidP="000D31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prvotnímu stanovení pravděpodobné rizikovosti ploch slouží prognózní mapy radonového rizika 1: 50 000 České geologické služby. Na většině řešeného území se nachází přechodné radonové riziko a na okrajích katastrálního území je místy nízké </w:t>
      </w:r>
      <w:r w:rsidR="00C1412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střední radonové riziko. Vysoké radonové riziko se v katastrálním území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nenachází.</w:t>
      </w:r>
    </w:p>
    <w:p w:rsidR="00C1412D" w:rsidRDefault="00C1412D" w:rsidP="000D31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08E" w:rsidRDefault="000D3165" w:rsidP="00C141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radonového</w:t>
      </w:r>
      <w:r w:rsidR="00C1412D">
        <w:rPr>
          <w:rFonts w:ascii="Arial" w:hAnsi="Arial" w:cs="Arial"/>
          <w:sz w:val="22"/>
          <w:szCs w:val="22"/>
        </w:rPr>
        <w:t xml:space="preserve"> rizika z geologického podloží </w:t>
      </w:r>
      <w:r>
        <w:rPr>
          <w:rFonts w:ascii="Arial" w:hAnsi="Arial" w:cs="Arial"/>
          <w:sz w:val="22"/>
          <w:szCs w:val="22"/>
        </w:rPr>
        <w:t>vyjadřuje statisticky převažující kategorii v dané geologické jednotce. Výsledky měření radonu na konkrétních lokalitách se proto mohou od těchto kategorií lišit, především díky rozdílům mezi regionální a lokální geologickou situací. Mapy radonového rizika nelze užít pro stanovení radonového rizika v jednotlivých objektech, protože skutečná radiační zátěž stavebního pozemku je vždy ovlivněna l</w:t>
      </w:r>
      <w:r w:rsidR="00C1412D">
        <w:rPr>
          <w:rFonts w:ascii="Arial" w:hAnsi="Arial" w:cs="Arial"/>
          <w:sz w:val="22"/>
          <w:szCs w:val="22"/>
        </w:rPr>
        <w:t>okální situací (</w:t>
      </w:r>
      <w:r>
        <w:rPr>
          <w:rFonts w:ascii="Arial" w:hAnsi="Arial" w:cs="Arial"/>
          <w:sz w:val="22"/>
          <w:szCs w:val="22"/>
        </w:rPr>
        <w:t>různá propustnost půd, tektonické porušení hornin, lokální anomálie uranu v horninách, a</w:t>
      </w:r>
      <w:r w:rsidR="00C1412D">
        <w:rPr>
          <w:rFonts w:ascii="Arial" w:hAnsi="Arial" w:cs="Arial"/>
          <w:sz w:val="22"/>
          <w:szCs w:val="22"/>
        </w:rPr>
        <w:t xml:space="preserve">ntropogenní uranová kontaminace). </w:t>
      </w:r>
      <w:r>
        <w:rPr>
          <w:rFonts w:ascii="Arial" w:hAnsi="Arial" w:cs="Arial"/>
          <w:sz w:val="22"/>
          <w:szCs w:val="22"/>
        </w:rPr>
        <w:t xml:space="preserve">Konkrétní situaci je třeba zjistit měřením objemové aktivity radonu v ovzduší v konkrétních </w:t>
      </w:r>
      <w:r w:rsidRPr="000D3165">
        <w:rPr>
          <w:rFonts w:ascii="Arial" w:hAnsi="Arial" w:cs="Arial"/>
          <w:sz w:val="22"/>
          <w:szCs w:val="22"/>
        </w:rPr>
        <w:t>lokalitách</w:t>
      </w:r>
      <w:r w:rsidRPr="000D3165">
        <w:rPr>
          <w:rFonts w:ascii="Arial" w:hAnsi="Arial" w:cs="Arial"/>
          <w:color w:val="000000"/>
          <w:sz w:val="22"/>
          <w:szCs w:val="22"/>
        </w:rPr>
        <w:t>.</w:t>
      </w:r>
    </w:p>
    <w:p w:rsidR="00C1412D" w:rsidRPr="0032108E" w:rsidRDefault="00C1412D" w:rsidP="00C141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32108E" w:rsidRPr="000D3165" w:rsidRDefault="0032108E" w:rsidP="0032108E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D3165">
        <w:rPr>
          <w:rFonts w:ascii="Arial" w:hAnsi="Arial" w:cs="Arial"/>
          <w:b/>
          <w:sz w:val="22"/>
          <w:szCs w:val="22"/>
        </w:rPr>
        <w:t>Zvláště chráněná území</w:t>
      </w:r>
    </w:p>
    <w:p w:rsidR="0032108E" w:rsidRPr="000D3165" w:rsidRDefault="0032108E" w:rsidP="0032108E">
      <w:pPr>
        <w:jc w:val="both"/>
        <w:rPr>
          <w:rFonts w:ascii="Arial" w:hAnsi="Arial" w:cs="Arial"/>
          <w:b/>
          <w:sz w:val="6"/>
          <w:szCs w:val="6"/>
        </w:rPr>
      </w:pPr>
    </w:p>
    <w:p w:rsidR="0032108E" w:rsidRPr="000D3165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0D3165">
        <w:rPr>
          <w:rFonts w:ascii="Arial" w:hAnsi="Arial" w:cs="Arial"/>
          <w:sz w:val="22"/>
          <w:szCs w:val="22"/>
        </w:rPr>
        <w:t xml:space="preserve">V katastrálním území </w:t>
      </w:r>
      <w:proofErr w:type="spellStart"/>
      <w:r w:rsidR="000D3165">
        <w:rPr>
          <w:rFonts w:ascii="Arial" w:hAnsi="Arial" w:cs="Arial"/>
          <w:sz w:val="22"/>
          <w:szCs w:val="22"/>
        </w:rPr>
        <w:t>Louňová</w:t>
      </w:r>
      <w:proofErr w:type="spellEnd"/>
      <w:r w:rsidRPr="000D3165">
        <w:rPr>
          <w:rFonts w:ascii="Arial" w:hAnsi="Arial" w:cs="Arial"/>
          <w:sz w:val="22"/>
          <w:szCs w:val="22"/>
        </w:rPr>
        <w:t xml:space="preserve"> se nenachází žádné </w:t>
      </w:r>
      <w:proofErr w:type="spellStart"/>
      <w:r w:rsidRPr="000D3165">
        <w:rPr>
          <w:rFonts w:ascii="Arial" w:hAnsi="Arial" w:cs="Arial"/>
          <w:sz w:val="22"/>
          <w:szCs w:val="22"/>
        </w:rPr>
        <w:t>maloplošné</w:t>
      </w:r>
      <w:proofErr w:type="spellEnd"/>
      <w:r w:rsidRPr="000D3165">
        <w:rPr>
          <w:rFonts w:ascii="Arial" w:hAnsi="Arial" w:cs="Arial"/>
          <w:sz w:val="22"/>
          <w:szCs w:val="22"/>
        </w:rPr>
        <w:t xml:space="preserve"> chráněné území ani památné stromy.</w:t>
      </w:r>
    </w:p>
    <w:p w:rsidR="0032108E" w:rsidRPr="0032108E" w:rsidRDefault="0032108E" w:rsidP="0032108E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32108E" w:rsidRPr="0032108E" w:rsidRDefault="0032108E" w:rsidP="0032108E">
      <w:pPr>
        <w:rPr>
          <w:rFonts w:ascii="Arial" w:hAnsi="Arial" w:cs="Arial"/>
          <w:sz w:val="10"/>
          <w:szCs w:val="10"/>
          <w:highlight w:val="cyan"/>
        </w:rPr>
      </w:pPr>
    </w:p>
    <w:p w:rsidR="0032108E" w:rsidRPr="0032108E" w:rsidRDefault="0032108E" w:rsidP="0032108E">
      <w:pPr>
        <w:rPr>
          <w:rFonts w:ascii="Arial" w:hAnsi="Arial" w:cs="Arial"/>
          <w:sz w:val="10"/>
          <w:szCs w:val="10"/>
          <w:highlight w:val="cyan"/>
        </w:rPr>
      </w:pPr>
    </w:p>
    <w:p w:rsidR="0032108E" w:rsidRPr="000D3165" w:rsidRDefault="0032108E" w:rsidP="0032108E">
      <w:pPr>
        <w:rPr>
          <w:rFonts w:ascii="Arial" w:hAnsi="Arial" w:cs="Arial"/>
          <w:sz w:val="10"/>
          <w:szCs w:val="10"/>
        </w:rPr>
      </w:pPr>
    </w:p>
    <w:p w:rsidR="0032108E" w:rsidRPr="005B03FD" w:rsidRDefault="00741BA5" w:rsidP="005B03FD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b/>
          <w:sz w:val="28"/>
          <w:szCs w:val="28"/>
        </w:rPr>
      </w:pPr>
      <w:bookmarkStart w:id="46" w:name="_Toc212878598"/>
      <w:r w:rsidRPr="005B03FD">
        <w:rPr>
          <w:rFonts w:ascii="Arial" w:hAnsi="Arial" w:cs="Arial"/>
          <w:b/>
          <w:sz w:val="28"/>
          <w:szCs w:val="28"/>
        </w:rPr>
        <w:t xml:space="preserve">Vyhodnocení vlivů řešení </w:t>
      </w:r>
      <w:r w:rsidR="0032108E" w:rsidRPr="005B03FD">
        <w:rPr>
          <w:rFonts w:ascii="Arial" w:hAnsi="Arial" w:cs="Arial"/>
          <w:b/>
          <w:sz w:val="28"/>
          <w:szCs w:val="28"/>
        </w:rPr>
        <w:t>územního plánu na udržitelný rozvoj území</w:t>
      </w:r>
    </w:p>
    <w:p w:rsidR="0032108E" w:rsidRPr="00741BA5" w:rsidRDefault="0032108E" w:rsidP="0032108E">
      <w:pPr>
        <w:rPr>
          <w:b/>
          <w:sz w:val="28"/>
          <w:szCs w:val="28"/>
        </w:rPr>
      </w:pPr>
    </w:p>
    <w:p w:rsidR="0032108E" w:rsidRPr="000D3165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0D3165">
        <w:rPr>
          <w:rFonts w:ascii="Arial" w:hAnsi="Arial" w:cs="Arial"/>
          <w:sz w:val="22"/>
          <w:szCs w:val="22"/>
        </w:rPr>
        <w:t xml:space="preserve">Není požadováno. </w:t>
      </w:r>
    </w:p>
    <w:p w:rsidR="0032108E" w:rsidRPr="005B03FD" w:rsidRDefault="0032108E" w:rsidP="005B03FD">
      <w:pPr>
        <w:pStyle w:val="Odstavecseseznamem"/>
        <w:ind w:left="480"/>
        <w:jc w:val="both"/>
        <w:rPr>
          <w:rFonts w:ascii="Arial" w:hAnsi="Arial" w:cs="Arial"/>
          <w:b/>
          <w:sz w:val="28"/>
          <w:szCs w:val="28"/>
        </w:rPr>
      </w:pPr>
    </w:p>
    <w:p w:rsidR="0032108E" w:rsidRPr="005B03FD" w:rsidRDefault="0032108E" w:rsidP="005B03FD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b/>
          <w:sz w:val="28"/>
          <w:szCs w:val="28"/>
        </w:rPr>
      </w:pPr>
      <w:r w:rsidRPr="005B03FD">
        <w:rPr>
          <w:rFonts w:ascii="Arial" w:hAnsi="Arial" w:cs="Arial"/>
          <w:b/>
          <w:sz w:val="28"/>
          <w:szCs w:val="28"/>
        </w:rPr>
        <w:t>Vyhodnocení předpokládaných důsledků nav</w:t>
      </w:r>
      <w:r w:rsidR="00741BA5" w:rsidRPr="005B03FD">
        <w:rPr>
          <w:rFonts w:ascii="Arial" w:hAnsi="Arial" w:cs="Arial"/>
          <w:b/>
          <w:sz w:val="28"/>
          <w:szCs w:val="28"/>
        </w:rPr>
        <w:t xml:space="preserve">rhovaného řešení na zemědělský </w:t>
      </w:r>
      <w:r w:rsidRPr="005B03FD">
        <w:rPr>
          <w:rFonts w:ascii="Arial" w:hAnsi="Arial" w:cs="Arial"/>
          <w:b/>
          <w:sz w:val="28"/>
          <w:szCs w:val="28"/>
        </w:rPr>
        <w:t>půdn</w:t>
      </w:r>
      <w:r w:rsidR="00741BA5" w:rsidRPr="005B03FD">
        <w:rPr>
          <w:rFonts w:ascii="Arial" w:hAnsi="Arial" w:cs="Arial"/>
          <w:b/>
          <w:sz w:val="28"/>
          <w:szCs w:val="28"/>
        </w:rPr>
        <w:t>í fond a pozemky určené k plnění</w:t>
      </w:r>
      <w:r w:rsidRPr="005B03FD">
        <w:rPr>
          <w:rFonts w:ascii="Arial" w:hAnsi="Arial" w:cs="Arial"/>
          <w:b/>
          <w:sz w:val="28"/>
          <w:szCs w:val="28"/>
        </w:rPr>
        <w:t xml:space="preserve"> funkce lesa</w:t>
      </w:r>
    </w:p>
    <w:p w:rsidR="0032108E" w:rsidRPr="0032108E" w:rsidRDefault="0032108E" w:rsidP="0032108E">
      <w:pPr>
        <w:pStyle w:val="Nadpis1"/>
        <w:spacing w:before="0" w:after="0"/>
        <w:rPr>
          <w:rFonts w:ascii="Arial" w:hAnsi="Arial" w:cs="Arial"/>
          <w:b w:val="0"/>
          <w:sz w:val="22"/>
          <w:szCs w:val="22"/>
          <w:highlight w:val="cyan"/>
          <w:u w:val="single"/>
        </w:rPr>
      </w:pPr>
      <w:r w:rsidRPr="0032108E">
        <w:rPr>
          <w:rFonts w:ascii="Arial" w:hAnsi="Arial" w:cs="Arial"/>
          <w:b w:val="0"/>
          <w:highlight w:val="cyan"/>
          <w:u w:val="single"/>
        </w:rPr>
        <w:t xml:space="preserve">     </w:t>
      </w:r>
    </w:p>
    <w:p w:rsidR="0032108E" w:rsidRPr="006A1DB0" w:rsidRDefault="00741BA5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47" w:name="_Toc448491650"/>
      <w:r w:rsidRPr="006A1DB0">
        <w:rPr>
          <w:szCs w:val="24"/>
          <w:u w:val="single"/>
        </w:rPr>
        <w:t xml:space="preserve">F.1 </w:t>
      </w:r>
      <w:r w:rsidR="0032108E" w:rsidRPr="006A1DB0">
        <w:rPr>
          <w:szCs w:val="24"/>
          <w:u w:val="single"/>
        </w:rPr>
        <w:t>Zemědělský půdní fond  -  souhrnné údaje</w:t>
      </w:r>
      <w:bookmarkEnd w:id="47"/>
      <w:r w:rsidR="0032108E" w:rsidRPr="006A1DB0">
        <w:rPr>
          <w:szCs w:val="24"/>
          <w:u w:val="single"/>
        </w:rPr>
        <w:t xml:space="preserve">                                               </w:t>
      </w:r>
    </w:p>
    <w:p w:rsidR="0032108E" w:rsidRPr="008E3EA8" w:rsidRDefault="0032108E" w:rsidP="0032108E">
      <w:pPr>
        <w:jc w:val="both"/>
        <w:rPr>
          <w:rFonts w:ascii="Arial" w:hAnsi="Arial" w:cs="Arial"/>
          <w:sz w:val="16"/>
          <w:szCs w:val="16"/>
        </w:rPr>
      </w:pPr>
    </w:p>
    <w:p w:rsidR="008E3EA8" w:rsidRDefault="008E3EA8" w:rsidP="008E3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řešeném území jsou zastoupeny zemědělské půdy II.,</w:t>
      </w:r>
      <w:r w:rsidR="00741B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III., IV. a V. třídy </w:t>
      </w:r>
    </w:p>
    <w:p w:rsidR="008E3EA8" w:rsidRDefault="008E3EA8" w:rsidP="008E3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ochrany. K rozšíření funkčních ploch pro bydlení budou využity zemědělské půdy IV. </w:t>
      </w:r>
      <w:r w:rsidR="00741BA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V. třídy ochrany. Zemědělské půdy I. třídy ochrany se v katastrálním území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nevyskytují.</w:t>
      </w:r>
    </w:p>
    <w:p w:rsidR="0032108E" w:rsidRPr="008E3EA8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 xml:space="preserve">Dle sdělení Pozemkového úřadu Plzeň-jih nejsou v daném území zpracovány žádné pozemkové úpravy a v dohledné době se nepřipravuje zahájení pozemkových úprav v obci </w:t>
      </w:r>
      <w:proofErr w:type="spellStart"/>
      <w:r w:rsidR="008E3EA8" w:rsidRPr="008E3EA8">
        <w:rPr>
          <w:rFonts w:ascii="Arial" w:hAnsi="Arial" w:cs="Arial"/>
          <w:sz w:val="22"/>
          <w:szCs w:val="22"/>
        </w:rPr>
        <w:t>Louňová</w:t>
      </w:r>
      <w:proofErr w:type="spellEnd"/>
      <w:r w:rsidR="008E3EA8" w:rsidRPr="008E3EA8">
        <w:rPr>
          <w:rFonts w:ascii="Arial" w:hAnsi="Arial" w:cs="Arial"/>
          <w:sz w:val="22"/>
          <w:szCs w:val="22"/>
        </w:rPr>
        <w:t>.</w:t>
      </w:r>
    </w:p>
    <w:p w:rsidR="0032108E" w:rsidRPr="0032108E" w:rsidRDefault="0032108E" w:rsidP="0032108E">
      <w:pPr>
        <w:jc w:val="both"/>
        <w:rPr>
          <w:rFonts w:ascii="Arial" w:hAnsi="Arial" w:cs="Arial"/>
          <w:sz w:val="22"/>
          <w:szCs w:val="22"/>
          <w:highlight w:val="cyan"/>
        </w:rPr>
      </w:pPr>
      <w:r w:rsidRPr="0032108E">
        <w:rPr>
          <w:rFonts w:ascii="Arial" w:hAnsi="Arial" w:cs="Arial"/>
          <w:sz w:val="22"/>
          <w:szCs w:val="22"/>
          <w:highlight w:val="cyan"/>
        </w:rPr>
        <w:t xml:space="preserve"> </w:t>
      </w:r>
    </w:p>
    <w:p w:rsidR="0032108E" w:rsidRPr="008E3EA8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>Vyhodnocení záborů ZPF je zobrazeno ve výkrese:</w:t>
      </w:r>
    </w:p>
    <w:p w:rsidR="0032108E" w:rsidRPr="008E3EA8" w:rsidRDefault="0032108E" w:rsidP="0032108E">
      <w:pPr>
        <w:pStyle w:val="Seznam"/>
        <w:tabs>
          <w:tab w:val="clear" w:pos="284"/>
          <w:tab w:val="clear" w:pos="567"/>
          <w:tab w:val="clear" w:pos="1021"/>
        </w:tabs>
        <w:rPr>
          <w:rFonts w:ascii="Arial" w:hAnsi="Arial" w:cs="Arial"/>
          <w:i/>
          <w:iCs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 xml:space="preserve">• O3 – </w:t>
      </w:r>
      <w:r w:rsidRPr="008E3EA8">
        <w:rPr>
          <w:rFonts w:ascii="Arial" w:hAnsi="Arial" w:cs="Arial"/>
          <w:i/>
          <w:iCs/>
          <w:sz w:val="22"/>
          <w:szCs w:val="22"/>
        </w:rPr>
        <w:t>Výkres předpokládaných záborů ZPF</w:t>
      </w:r>
    </w:p>
    <w:p w:rsidR="00741BA5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ab/>
      </w:r>
    </w:p>
    <w:p w:rsidR="0032108E" w:rsidRPr="008E3EA8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>V tomto výkrese jsou znázorněny navrhované vyhodnocované lokality, hranice a kódy zasahujících BPEJ, druhy zabíraných pozemků (kultur) v nově navrhovaných plochách, investice do půdy a lesy. Dále druhy pozemků řešeného území. Ve schématu na výkresu jsou vyjádřeny BPEJ plošně.</w:t>
      </w:r>
    </w:p>
    <w:p w:rsidR="00741BA5" w:rsidRDefault="00741BA5" w:rsidP="0032108E">
      <w:pPr>
        <w:jc w:val="both"/>
        <w:rPr>
          <w:rFonts w:ascii="Arial" w:hAnsi="Arial" w:cs="Arial"/>
          <w:sz w:val="22"/>
          <w:szCs w:val="22"/>
        </w:rPr>
      </w:pPr>
    </w:p>
    <w:p w:rsidR="0032108E" w:rsidRPr="008E3EA8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 xml:space="preserve">Výměry navrhovaných lokalit a jejich dílů s ohledem na druhy pozemků, zasahující BPEJ a hranici zastavěného území byly změřeny z mapy KN v digitální podobě, která je podkladem při zpracování </w:t>
      </w:r>
      <w:r w:rsidRPr="008E3EA8">
        <w:rPr>
          <w:rFonts w:ascii="Arial" w:hAnsi="Arial" w:cs="Arial"/>
          <w:i/>
          <w:sz w:val="22"/>
          <w:szCs w:val="22"/>
        </w:rPr>
        <w:t xml:space="preserve">územního plánu obce </w:t>
      </w:r>
      <w:proofErr w:type="spellStart"/>
      <w:r w:rsidR="008E3EA8" w:rsidRPr="008E3EA8">
        <w:rPr>
          <w:rFonts w:ascii="Arial" w:hAnsi="Arial" w:cs="Arial"/>
          <w:i/>
          <w:sz w:val="22"/>
          <w:szCs w:val="22"/>
        </w:rPr>
        <w:t>Louňová</w:t>
      </w:r>
      <w:proofErr w:type="spellEnd"/>
      <w:r w:rsidRPr="008E3EA8">
        <w:rPr>
          <w:rFonts w:ascii="Arial" w:hAnsi="Arial" w:cs="Arial"/>
          <w:sz w:val="22"/>
          <w:szCs w:val="22"/>
        </w:rPr>
        <w:t xml:space="preserve">, a to z PC v prostředí programu </w:t>
      </w:r>
      <w:proofErr w:type="spellStart"/>
      <w:r w:rsidRPr="008E3EA8">
        <w:rPr>
          <w:rFonts w:ascii="Arial" w:hAnsi="Arial" w:cs="Arial"/>
          <w:sz w:val="22"/>
          <w:szCs w:val="22"/>
        </w:rPr>
        <w:t>Archicad</w:t>
      </w:r>
      <w:proofErr w:type="spellEnd"/>
      <w:r w:rsidRPr="008E3EA8">
        <w:rPr>
          <w:rFonts w:ascii="Arial" w:hAnsi="Arial" w:cs="Arial"/>
          <w:sz w:val="22"/>
          <w:szCs w:val="22"/>
        </w:rPr>
        <w:t>. Naměřené hodnoty se s ohledem na rozdíl mezi grafickým a písemným oper</w:t>
      </w:r>
      <w:r w:rsidR="00741BA5">
        <w:rPr>
          <w:rFonts w:ascii="Arial" w:hAnsi="Arial" w:cs="Arial"/>
          <w:sz w:val="22"/>
          <w:szCs w:val="22"/>
        </w:rPr>
        <w:t xml:space="preserve">átem katastru nemovitostí mohou </w:t>
      </w:r>
      <w:r w:rsidRPr="008E3EA8">
        <w:rPr>
          <w:rFonts w:ascii="Arial" w:hAnsi="Arial" w:cs="Arial"/>
          <w:sz w:val="22"/>
          <w:szCs w:val="22"/>
        </w:rPr>
        <w:t>lišit od údajů uvedených v databázi SPI.</w:t>
      </w:r>
    </w:p>
    <w:p w:rsidR="00741BA5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ab/>
      </w:r>
    </w:p>
    <w:p w:rsidR="0032108E" w:rsidRPr="00741BA5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 xml:space="preserve">ZPF v řešeném území tvoří: orná půda, trvalé travní porosty, ostatní krajinná zeleň </w:t>
      </w:r>
      <w:r w:rsidR="00741BA5">
        <w:rPr>
          <w:rFonts w:ascii="Arial" w:hAnsi="Arial" w:cs="Arial"/>
          <w:sz w:val="22"/>
          <w:szCs w:val="22"/>
        </w:rPr>
        <w:br/>
      </w:r>
      <w:r w:rsidRPr="008E3EA8">
        <w:rPr>
          <w:rFonts w:ascii="Arial" w:hAnsi="Arial" w:cs="Arial"/>
          <w:sz w:val="22"/>
          <w:szCs w:val="22"/>
        </w:rPr>
        <w:t xml:space="preserve">a ostatní plochy. </w:t>
      </w:r>
    </w:p>
    <w:p w:rsidR="00382CA1" w:rsidRDefault="00382CA1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</w:p>
    <w:p w:rsidR="0032108E" w:rsidRPr="006A1DB0" w:rsidRDefault="0032108E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48" w:name="_Toc448491651"/>
      <w:r w:rsidRPr="006A1DB0">
        <w:rPr>
          <w:szCs w:val="24"/>
          <w:u w:val="single"/>
        </w:rPr>
        <w:t xml:space="preserve">F.2  </w:t>
      </w:r>
      <w:bookmarkStart w:id="49" w:name="_Toc212878601"/>
      <w:r w:rsidRPr="006A1DB0">
        <w:rPr>
          <w:szCs w:val="24"/>
          <w:u w:val="single"/>
        </w:rPr>
        <w:t>Metodika vyhodnocení záborů ZPF</w:t>
      </w:r>
      <w:bookmarkEnd w:id="48"/>
      <w:bookmarkEnd w:id="49"/>
    </w:p>
    <w:p w:rsidR="0032108E" w:rsidRPr="008E3EA8" w:rsidRDefault="0032108E" w:rsidP="0032108E">
      <w:pPr>
        <w:jc w:val="both"/>
        <w:rPr>
          <w:rFonts w:ascii="Arial" w:hAnsi="Arial" w:cs="Arial"/>
          <w:sz w:val="16"/>
          <w:szCs w:val="16"/>
        </w:rPr>
      </w:pPr>
      <w:r w:rsidRPr="008E3EA8">
        <w:rPr>
          <w:rFonts w:ascii="Arial" w:hAnsi="Arial" w:cs="Arial"/>
          <w:sz w:val="16"/>
          <w:szCs w:val="16"/>
        </w:rPr>
        <w:t xml:space="preserve">                                               </w:t>
      </w:r>
    </w:p>
    <w:p w:rsidR="0032108E" w:rsidRPr="008E3EA8" w:rsidRDefault="0032108E" w:rsidP="00741BA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 xml:space="preserve">Vyhodnocení důsledků </w:t>
      </w:r>
      <w:r w:rsidRPr="008E3EA8">
        <w:rPr>
          <w:rFonts w:ascii="Arial" w:hAnsi="Arial" w:cs="Arial"/>
          <w:i/>
          <w:iCs/>
          <w:sz w:val="22"/>
          <w:szCs w:val="22"/>
        </w:rPr>
        <w:t xml:space="preserve">územního plánu obce </w:t>
      </w:r>
      <w:proofErr w:type="spellStart"/>
      <w:r w:rsidR="008E3EA8" w:rsidRPr="008E3EA8">
        <w:rPr>
          <w:rFonts w:ascii="Arial" w:hAnsi="Arial" w:cs="Arial"/>
          <w:i/>
          <w:iCs/>
          <w:sz w:val="22"/>
          <w:szCs w:val="22"/>
        </w:rPr>
        <w:t>Louňová</w:t>
      </w:r>
      <w:proofErr w:type="spellEnd"/>
      <w:r w:rsidRPr="008E3EA8">
        <w:rPr>
          <w:rFonts w:ascii="Arial" w:hAnsi="Arial" w:cs="Arial"/>
          <w:sz w:val="22"/>
          <w:szCs w:val="22"/>
        </w:rPr>
        <w:t xml:space="preserve"> na zemědělský půdní fond (ZPF) vychází z Vyhlášky č. 13 Ministerstva životního prostředí ze dne 29. prosince 1993 </w:t>
      </w:r>
      <w:r w:rsidR="00741BA5">
        <w:rPr>
          <w:rFonts w:ascii="Arial" w:hAnsi="Arial" w:cs="Arial"/>
          <w:sz w:val="22"/>
          <w:szCs w:val="22"/>
        </w:rPr>
        <w:br/>
        <w:t>(</w:t>
      </w:r>
      <w:r w:rsidRPr="008E3EA8">
        <w:rPr>
          <w:rFonts w:ascii="Arial" w:hAnsi="Arial" w:cs="Arial"/>
          <w:sz w:val="22"/>
          <w:szCs w:val="22"/>
        </w:rPr>
        <w:t>k zákonu č. 334/1992 Sb., a dle změn provedených zákonem ČNR č. 10/1993 Sb. a zákonem č. 98/1999 Sb.). Postupy při zajištění ochrany zemědělského půdního fondu při zpracování územně plánovací dokumentace a územně plánovacích podkladů jsou uvedeny v § 3 této vyhlášky a v její příloze č. 3</w:t>
      </w:r>
      <w:r w:rsidR="00741BA5">
        <w:rPr>
          <w:rFonts w:ascii="Arial" w:hAnsi="Arial" w:cs="Arial"/>
          <w:sz w:val="22"/>
          <w:szCs w:val="22"/>
        </w:rPr>
        <w:t xml:space="preserve"> </w:t>
      </w:r>
      <w:r w:rsidRPr="008E3EA8">
        <w:rPr>
          <w:rFonts w:ascii="Arial" w:hAnsi="Arial" w:cs="Arial"/>
          <w:i/>
          <w:iCs/>
          <w:sz w:val="22"/>
          <w:szCs w:val="22"/>
        </w:rPr>
        <w:t>Obsah vyhodnocení předpokládaných důsledků navrhovaného řešení územně plánovací dokumentace na zemědělský půdní fond</w:t>
      </w:r>
      <w:r w:rsidRPr="008E3EA8">
        <w:rPr>
          <w:rFonts w:ascii="Arial" w:hAnsi="Arial" w:cs="Arial"/>
          <w:sz w:val="22"/>
          <w:szCs w:val="22"/>
        </w:rPr>
        <w:t xml:space="preserve">. Ochrana zemědělského půdního fondu se řídí částí III – Zásadami ochrany ZPF </w:t>
      </w:r>
      <w:r w:rsidR="00741BA5">
        <w:rPr>
          <w:rFonts w:ascii="Arial" w:hAnsi="Arial" w:cs="Arial"/>
          <w:sz w:val="22"/>
          <w:szCs w:val="22"/>
        </w:rPr>
        <w:t>(</w:t>
      </w:r>
      <w:r w:rsidRPr="008E3EA8">
        <w:rPr>
          <w:rFonts w:ascii="Arial" w:hAnsi="Arial" w:cs="Arial"/>
          <w:sz w:val="22"/>
          <w:szCs w:val="22"/>
        </w:rPr>
        <w:t xml:space="preserve">§ 4 zákona č. 334/1992 Sb.) a částí IV – Ochrana ZPF při územně plánovací činnosti </w:t>
      </w:r>
      <w:r w:rsidR="00741BA5">
        <w:rPr>
          <w:rFonts w:ascii="Arial" w:hAnsi="Arial" w:cs="Arial"/>
          <w:sz w:val="22"/>
          <w:szCs w:val="22"/>
        </w:rPr>
        <w:t>(</w:t>
      </w:r>
      <w:r w:rsidRPr="008E3EA8">
        <w:rPr>
          <w:rFonts w:ascii="Arial" w:hAnsi="Arial" w:cs="Arial"/>
          <w:sz w:val="22"/>
          <w:szCs w:val="22"/>
        </w:rPr>
        <w:t>§ 5 zákona č. 334/1992 Sb.).</w:t>
      </w:r>
    </w:p>
    <w:p w:rsidR="00741BA5" w:rsidRDefault="00741BA5" w:rsidP="0032108E">
      <w:pPr>
        <w:jc w:val="both"/>
        <w:rPr>
          <w:rFonts w:ascii="Arial" w:hAnsi="Arial" w:cs="Arial"/>
          <w:sz w:val="22"/>
          <w:szCs w:val="22"/>
        </w:rPr>
      </w:pPr>
    </w:p>
    <w:p w:rsidR="0032108E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>Dále se v ochraně ZPF uplatňuje Metodický pokyn odboru ochrany lesa a půdy Ministerstva životního prostředí ze dne 12. 6. 1996 k odnímání půdy ze zemědělského půdního fondu podle zákona ČNR č. 334/1992 Sb., který zařazuje jednotlivé pětimístné BPEJ, vyjadřující kvalitativní kategorie ZPF, do pěti tříd ochrany ZPF (I. až V.).</w:t>
      </w:r>
    </w:p>
    <w:p w:rsidR="00741BA5" w:rsidRPr="008E3EA8" w:rsidRDefault="00741BA5" w:rsidP="0032108E">
      <w:pPr>
        <w:jc w:val="both"/>
        <w:rPr>
          <w:rFonts w:ascii="Arial" w:hAnsi="Arial" w:cs="Arial"/>
          <w:sz w:val="22"/>
          <w:szCs w:val="22"/>
        </w:rPr>
      </w:pPr>
    </w:p>
    <w:p w:rsidR="0032108E" w:rsidRPr="008E3EA8" w:rsidRDefault="0032108E" w:rsidP="0032108E">
      <w:pPr>
        <w:pStyle w:val="Normln-nadpisy"/>
        <w:tabs>
          <w:tab w:val="clear" w:pos="284"/>
          <w:tab w:val="clear" w:pos="567"/>
        </w:tabs>
        <w:spacing w:before="120"/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>Pro jednotlivé třídy jsou stanoveny možnosti zastavitelnosti:</w:t>
      </w:r>
    </w:p>
    <w:p w:rsidR="0032108E" w:rsidRPr="008E3EA8" w:rsidRDefault="0032108E" w:rsidP="0032108E">
      <w:pPr>
        <w:pStyle w:val="Seznam"/>
        <w:tabs>
          <w:tab w:val="clear" w:pos="284"/>
          <w:tab w:val="clear" w:pos="567"/>
          <w:tab w:val="clear" w:pos="1021"/>
        </w:tabs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 xml:space="preserve">• Do I. třídy ochrany jsou zařazeny </w:t>
      </w:r>
      <w:proofErr w:type="spellStart"/>
      <w:r w:rsidRPr="008E3EA8">
        <w:rPr>
          <w:rFonts w:ascii="Arial" w:hAnsi="Arial" w:cs="Arial"/>
          <w:sz w:val="22"/>
          <w:szCs w:val="22"/>
        </w:rPr>
        <w:t>bonitně</w:t>
      </w:r>
      <w:proofErr w:type="spellEnd"/>
      <w:r w:rsidRPr="008E3EA8">
        <w:rPr>
          <w:rFonts w:ascii="Arial" w:hAnsi="Arial" w:cs="Arial"/>
          <w:sz w:val="22"/>
          <w:szCs w:val="22"/>
        </w:rPr>
        <w:t xml:space="preserve"> nejcennější půdy v jednotlivýc</w:t>
      </w:r>
      <w:r w:rsidR="00741BA5">
        <w:rPr>
          <w:rFonts w:ascii="Arial" w:hAnsi="Arial" w:cs="Arial"/>
          <w:sz w:val="22"/>
          <w:szCs w:val="22"/>
        </w:rPr>
        <w:t xml:space="preserve">h </w:t>
      </w:r>
      <w:proofErr w:type="spellStart"/>
      <w:r w:rsidR="00741BA5">
        <w:rPr>
          <w:rFonts w:ascii="Arial" w:hAnsi="Arial" w:cs="Arial"/>
          <w:sz w:val="22"/>
          <w:szCs w:val="22"/>
        </w:rPr>
        <w:t>klimatických</w:t>
      </w:r>
      <w:r w:rsidRPr="008E3EA8">
        <w:rPr>
          <w:rFonts w:ascii="Arial" w:hAnsi="Arial" w:cs="Arial"/>
          <w:sz w:val="22"/>
          <w:szCs w:val="22"/>
        </w:rPr>
        <w:t>regionech</w:t>
      </w:r>
      <w:proofErr w:type="spellEnd"/>
      <w:r w:rsidRPr="008E3EA8">
        <w:rPr>
          <w:rFonts w:ascii="Arial" w:hAnsi="Arial" w:cs="Arial"/>
          <w:sz w:val="22"/>
          <w:szCs w:val="22"/>
        </w:rPr>
        <w:t>, převážně v plochách rovinných nebo mírně sklonitých, které je možno odejmout ze ZPF jen výjimečně, a to převážně na záměry související s obnovou ekologické stability krajiny, případně pro liniové stavby zásadního významu.</w:t>
      </w:r>
    </w:p>
    <w:p w:rsidR="0032108E" w:rsidRPr="008E3EA8" w:rsidRDefault="0032108E" w:rsidP="0032108E">
      <w:pPr>
        <w:pStyle w:val="Seznam"/>
        <w:tabs>
          <w:tab w:val="clear" w:pos="284"/>
          <w:tab w:val="clear" w:pos="567"/>
          <w:tab w:val="clear" w:pos="1021"/>
        </w:tabs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>• Do II. třídy ochrany jsou zařazeny půdy, které mají v </w:t>
      </w:r>
      <w:r w:rsidR="00741BA5">
        <w:rPr>
          <w:rFonts w:ascii="Arial" w:hAnsi="Arial" w:cs="Arial"/>
          <w:sz w:val="22"/>
          <w:szCs w:val="22"/>
        </w:rPr>
        <w:t xml:space="preserve">rámci jednotlivých </w:t>
      </w:r>
      <w:proofErr w:type="spellStart"/>
      <w:r w:rsidR="00741BA5">
        <w:rPr>
          <w:rFonts w:ascii="Arial" w:hAnsi="Arial" w:cs="Arial"/>
          <w:sz w:val="22"/>
          <w:szCs w:val="22"/>
        </w:rPr>
        <w:t>klimatických</w:t>
      </w:r>
      <w:r w:rsidRPr="008E3EA8">
        <w:rPr>
          <w:rFonts w:ascii="Arial" w:hAnsi="Arial" w:cs="Arial"/>
          <w:sz w:val="22"/>
          <w:szCs w:val="22"/>
        </w:rPr>
        <w:t>regionů</w:t>
      </w:r>
      <w:proofErr w:type="spellEnd"/>
      <w:r w:rsidRPr="008E3EA8">
        <w:rPr>
          <w:rFonts w:ascii="Arial" w:hAnsi="Arial" w:cs="Arial"/>
          <w:sz w:val="22"/>
          <w:szCs w:val="22"/>
        </w:rPr>
        <w:t xml:space="preserve"> nadprůměrnou produkční schopnost a jde tedy o půdy vysoce chráněné, jen podmíněně odnímatelné a jen podmíněně zastavitelné.</w:t>
      </w:r>
    </w:p>
    <w:p w:rsidR="0032108E" w:rsidRPr="008E3EA8" w:rsidRDefault="0032108E" w:rsidP="0032108E">
      <w:pPr>
        <w:pStyle w:val="Seznam"/>
        <w:tabs>
          <w:tab w:val="clear" w:pos="284"/>
          <w:tab w:val="clear" w:pos="567"/>
          <w:tab w:val="clear" w:pos="1021"/>
        </w:tabs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>• Do III. třídy ochrany jsou sloučeny půdy v jedno</w:t>
      </w:r>
      <w:r w:rsidR="00741BA5">
        <w:rPr>
          <w:rFonts w:ascii="Arial" w:hAnsi="Arial" w:cs="Arial"/>
          <w:sz w:val="22"/>
          <w:szCs w:val="22"/>
        </w:rPr>
        <w:t>tlivých klima</w:t>
      </w:r>
      <w:r w:rsidRPr="008E3EA8">
        <w:rPr>
          <w:rFonts w:ascii="Arial" w:hAnsi="Arial" w:cs="Arial"/>
          <w:sz w:val="22"/>
          <w:szCs w:val="22"/>
        </w:rPr>
        <w:t xml:space="preserve">tických regionech </w:t>
      </w:r>
      <w:r w:rsidR="00741BA5">
        <w:rPr>
          <w:rFonts w:ascii="Arial" w:hAnsi="Arial" w:cs="Arial"/>
          <w:sz w:val="22"/>
          <w:szCs w:val="22"/>
        </w:rPr>
        <w:t xml:space="preserve"> s průměrnou </w:t>
      </w:r>
      <w:r w:rsidRPr="008E3EA8">
        <w:rPr>
          <w:rFonts w:ascii="Arial" w:hAnsi="Arial" w:cs="Arial"/>
          <w:sz w:val="22"/>
          <w:szCs w:val="22"/>
        </w:rPr>
        <w:t>produkční schopností a středním stupněm ochrany, které je možno využít pro případnou výstavbu.</w:t>
      </w:r>
    </w:p>
    <w:p w:rsidR="0032108E" w:rsidRPr="008E3EA8" w:rsidRDefault="0032108E" w:rsidP="0032108E">
      <w:pPr>
        <w:pStyle w:val="Seznam"/>
        <w:tabs>
          <w:tab w:val="clear" w:pos="284"/>
          <w:tab w:val="clear" w:pos="567"/>
          <w:tab w:val="clear" w:pos="1021"/>
        </w:tabs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>• Do IV. třídy ochrany jsou zařazeny půdy s převážně pod-průměrnou produkční schopností v rámci jednotlivých klimatických regionů, s jen omezenou ochranou, využitelné i pro výstavbu.</w:t>
      </w:r>
    </w:p>
    <w:p w:rsidR="0032108E" w:rsidRPr="008E3EA8" w:rsidRDefault="00741BA5" w:rsidP="0032108E">
      <w:pPr>
        <w:pStyle w:val="Seznam"/>
        <w:tabs>
          <w:tab w:val="clear" w:pos="284"/>
          <w:tab w:val="clear" w:pos="567"/>
          <w:tab w:val="clear" w:pos="10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32108E" w:rsidRPr="008E3EA8">
        <w:rPr>
          <w:rFonts w:ascii="Arial" w:hAnsi="Arial" w:cs="Arial"/>
          <w:sz w:val="22"/>
          <w:szCs w:val="22"/>
        </w:rPr>
        <w:t xml:space="preserve">Do V. třídy ochrany jsou zařazeny zejména půdy s velmi nízkou produkční schopností. Většinou jde o půdy pro zemědělské účely postradatelné. U těchto půd lze předpokládat efektivnější nezemědělské využití. Jde většinou o půdy s nižším stupněm </w:t>
      </w:r>
    </w:p>
    <w:p w:rsidR="0032108E" w:rsidRPr="008E3EA8" w:rsidRDefault="0032108E" w:rsidP="0032108E">
      <w:pPr>
        <w:pStyle w:val="Seznam"/>
        <w:tabs>
          <w:tab w:val="clear" w:pos="284"/>
          <w:tab w:val="clear" w:pos="567"/>
          <w:tab w:val="clear" w:pos="1021"/>
        </w:tabs>
        <w:spacing w:before="0"/>
        <w:ind w:left="567" w:firstLine="0"/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>ochrany s výjimkou vymezených ochranných pásem a chráněných území a dalších zájmů ochrany životního prostředí.</w:t>
      </w:r>
    </w:p>
    <w:p w:rsidR="00382CA1" w:rsidRDefault="00382CA1" w:rsidP="0032108E">
      <w:pPr>
        <w:pStyle w:val="Nadpis4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50" w:name="_Toc212878602"/>
      <w:bookmarkEnd w:id="46"/>
    </w:p>
    <w:p w:rsidR="0032108E" w:rsidRPr="008E3EA8" w:rsidRDefault="0032108E" w:rsidP="0032108E">
      <w:pPr>
        <w:pStyle w:val="Nadpis4"/>
        <w:spacing w:before="0" w:after="0"/>
        <w:jc w:val="both"/>
        <w:rPr>
          <w:rFonts w:ascii="Arial" w:hAnsi="Arial" w:cs="Arial"/>
          <w:sz w:val="22"/>
          <w:szCs w:val="22"/>
        </w:rPr>
      </w:pPr>
      <w:r w:rsidRPr="008E3EA8">
        <w:rPr>
          <w:rFonts w:ascii="Arial" w:hAnsi="Arial" w:cs="Arial"/>
          <w:sz w:val="22"/>
          <w:szCs w:val="22"/>
        </w:rPr>
        <w:t>Mapa BPEJ</w:t>
      </w:r>
      <w:bookmarkEnd w:id="50"/>
    </w:p>
    <w:p w:rsidR="0032108E" w:rsidRPr="008E3EA8" w:rsidRDefault="0032108E" w:rsidP="0032108E">
      <w:pPr>
        <w:rPr>
          <w:sz w:val="6"/>
          <w:szCs w:val="6"/>
        </w:rPr>
      </w:pPr>
    </w:p>
    <w:p w:rsidR="0032108E" w:rsidRPr="008E3EA8" w:rsidRDefault="0032108E" w:rsidP="0032108E">
      <w:pPr>
        <w:pStyle w:val="Nadpis4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8E3EA8">
        <w:rPr>
          <w:rFonts w:ascii="Arial" w:hAnsi="Arial" w:cs="Arial"/>
          <w:b w:val="0"/>
          <w:sz w:val="22"/>
          <w:szCs w:val="22"/>
        </w:rPr>
        <w:t>Tato mapa rozděluje území na jednotlivé BPEJ, označené pěticiferným označením, vypovídajícím o kvalitě a vlastnostech půdy. Tyto bonitační půdně ekologické jednotky jsou zatříděny do</w:t>
      </w:r>
      <w:r w:rsidR="00741BA5">
        <w:rPr>
          <w:rFonts w:ascii="Arial" w:hAnsi="Arial" w:cs="Arial"/>
          <w:b w:val="0"/>
          <w:sz w:val="22"/>
          <w:szCs w:val="22"/>
        </w:rPr>
        <w:t xml:space="preserve"> pěti kvalitativních tříd (</w:t>
      </w:r>
      <w:r w:rsidRPr="008E3EA8">
        <w:rPr>
          <w:rFonts w:ascii="Arial" w:hAnsi="Arial" w:cs="Arial"/>
          <w:b w:val="0"/>
          <w:sz w:val="22"/>
          <w:szCs w:val="22"/>
        </w:rPr>
        <w:t>I. až V.) uvedených výše. Čárové rozhraní tříd je zobrazeno i na zastavěných plochách mimo ZPF.</w:t>
      </w:r>
    </w:p>
    <w:p w:rsidR="0032108E" w:rsidRPr="0032108E" w:rsidRDefault="0032108E" w:rsidP="0032108E">
      <w:pPr>
        <w:pStyle w:val="Nadpis3"/>
        <w:spacing w:before="0"/>
        <w:rPr>
          <w:rFonts w:ascii="Arial" w:hAnsi="Arial" w:cs="Arial"/>
          <w:sz w:val="26"/>
          <w:szCs w:val="26"/>
          <w:highlight w:val="cyan"/>
        </w:rPr>
      </w:pPr>
    </w:p>
    <w:p w:rsidR="0032108E" w:rsidRPr="006A1DB0" w:rsidRDefault="0032108E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51" w:name="_Toc448491652"/>
      <w:r w:rsidRPr="006A1DB0">
        <w:rPr>
          <w:szCs w:val="24"/>
          <w:u w:val="single"/>
        </w:rPr>
        <w:t>F.3  Vyhodnocení záborů ZPF</w:t>
      </w:r>
      <w:bookmarkEnd w:id="51"/>
    </w:p>
    <w:p w:rsidR="0032108E" w:rsidRPr="0032108E" w:rsidRDefault="0032108E" w:rsidP="0032108E">
      <w:pPr>
        <w:pStyle w:val="Nadpis1"/>
        <w:spacing w:before="0" w:after="0"/>
        <w:jc w:val="both"/>
        <w:rPr>
          <w:rFonts w:ascii="Arial" w:hAnsi="Arial" w:cs="Arial"/>
          <w:b w:val="0"/>
          <w:sz w:val="22"/>
          <w:szCs w:val="22"/>
          <w:highlight w:val="cyan"/>
          <w:u w:val="single"/>
        </w:rPr>
      </w:pPr>
    </w:p>
    <w:p w:rsidR="0032108E" w:rsidRPr="00B821AA" w:rsidRDefault="0032108E" w:rsidP="008E3EA8">
      <w:pPr>
        <w:jc w:val="both"/>
        <w:rPr>
          <w:rFonts w:ascii="Arial" w:hAnsi="Arial" w:cs="Arial"/>
          <w:sz w:val="22"/>
          <w:szCs w:val="22"/>
        </w:rPr>
      </w:pPr>
      <w:r w:rsidRPr="00B821AA">
        <w:rPr>
          <w:rFonts w:ascii="Arial" w:hAnsi="Arial" w:cs="Arial"/>
          <w:sz w:val="22"/>
          <w:szCs w:val="22"/>
        </w:rPr>
        <w:t>V následující tabulce č. 1</w:t>
      </w:r>
      <w:r w:rsidR="00741BA5">
        <w:rPr>
          <w:rFonts w:ascii="Arial" w:hAnsi="Arial" w:cs="Arial"/>
          <w:sz w:val="22"/>
          <w:szCs w:val="22"/>
        </w:rPr>
        <w:t xml:space="preserve"> je u každé navržené lokality (</w:t>
      </w:r>
      <w:r w:rsidR="00B821AA" w:rsidRPr="00B821AA">
        <w:rPr>
          <w:rFonts w:ascii="Arial" w:hAnsi="Arial" w:cs="Arial"/>
          <w:sz w:val="22"/>
          <w:szCs w:val="22"/>
        </w:rPr>
        <w:t>2</w:t>
      </w:r>
      <w:r w:rsidRPr="00B821AA">
        <w:rPr>
          <w:rFonts w:ascii="Arial" w:hAnsi="Arial" w:cs="Arial"/>
          <w:sz w:val="22"/>
          <w:szCs w:val="22"/>
        </w:rPr>
        <w:t>) uvedeno číslo lokality, z</w:t>
      </w:r>
      <w:r w:rsidR="00741BA5">
        <w:rPr>
          <w:rFonts w:ascii="Arial" w:hAnsi="Arial" w:cs="Arial"/>
          <w:sz w:val="22"/>
          <w:szCs w:val="22"/>
        </w:rPr>
        <w:t xml:space="preserve">působ využití, celková výměra, </w:t>
      </w:r>
      <w:r w:rsidRPr="00B821AA">
        <w:rPr>
          <w:rFonts w:ascii="Arial" w:hAnsi="Arial" w:cs="Arial"/>
          <w:sz w:val="22"/>
          <w:szCs w:val="22"/>
        </w:rPr>
        <w:t>zá</w:t>
      </w:r>
      <w:r w:rsidR="00741BA5">
        <w:rPr>
          <w:rFonts w:ascii="Arial" w:hAnsi="Arial" w:cs="Arial"/>
          <w:sz w:val="22"/>
          <w:szCs w:val="22"/>
        </w:rPr>
        <w:t xml:space="preserve">bor zemědělského půdního fondu </w:t>
      </w:r>
      <w:r w:rsidRPr="00B821AA">
        <w:rPr>
          <w:rFonts w:ascii="Arial" w:hAnsi="Arial" w:cs="Arial"/>
          <w:sz w:val="22"/>
          <w:szCs w:val="22"/>
        </w:rPr>
        <w:t xml:space="preserve">(dále členěn dle druhů pozemků). </w:t>
      </w:r>
    </w:p>
    <w:p w:rsidR="0032108E" w:rsidRPr="00B821AA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B821AA">
        <w:rPr>
          <w:rFonts w:ascii="Arial" w:hAnsi="Arial" w:cs="Arial"/>
          <w:sz w:val="22"/>
          <w:szCs w:val="22"/>
        </w:rPr>
        <w:t xml:space="preserve">Zabíraný zemědělský půdní fond je vyhodnocován dále dle bonitovaných půdně ekologických jednotek (BPEJ). Pro každou navrženou lokalitu jsou zemědělské půdy v tabulkách zařazeny do třídy ochrany dle metodického pokynu Ministerstva životního prostředí ze dne 12. 6. 1996. </w:t>
      </w:r>
    </w:p>
    <w:p w:rsidR="0032108E" w:rsidRPr="00B821AA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B821AA">
        <w:rPr>
          <w:rFonts w:ascii="Arial" w:hAnsi="Arial" w:cs="Arial"/>
          <w:sz w:val="22"/>
          <w:szCs w:val="22"/>
        </w:rPr>
        <w:t>Vymezené části územního systému ekologi</w:t>
      </w:r>
      <w:r w:rsidR="00741BA5">
        <w:rPr>
          <w:rFonts w:ascii="Arial" w:hAnsi="Arial" w:cs="Arial"/>
          <w:sz w:val="22"/>
          <w:szCs w:val="22"/>
        </w:rPr>
        <w:t>cké stability (ÚSES</w:t>
      </w:r>
      <w:r w:rsidRPr="00B821AA">
        <w:rPr>
          <w:rFonts w:ascii="Arial" w:hAnsi="Arial" w:cs="Arial"/>
          <w:sz w:val="22"/>
          <w:szCs w:val="22"/>
        </w:rPr>
        <w:t xml:space="preserve">) nebyly zahrnuty </w:t>
      </w:r>
      <w:r w:rsidR="00741BA5">
        <w:rPr>
          <w:rFonts w:ascii="Arial" w:hAnsi="Arial" w:cs="Arial"/>
          <w:sz w:val="22"/>
          <w:szCs w:val="22"/>
        </w:rPr>
        <w:br/>
      </w:r>
      <w:r w:rsidRPr="00B821AA">
        <w:rPr>
          <w:rFonts w:ascii="Arial" w:hAnsi="Arial" w:cs="Arial"/>
          <w:sz w:val="22"/>
          <w:szCs w:val="22"/>
        </w:rPr>
        <w:t>do hodnocení, protože se jedná ze zákona o nezastavitelná území.</w:t>
      </w:r>
    </w:p>
    <w:p w:rsidR="0032108E" w:rsidRPr="00B821AA" w:rsidRDefault="0032108E" w:rsidP="0032108E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2108E" w:rsidRDefault="0032108E" w:rsidP="0032108E">
      <w:pPr>
        <w:jc w:val="both"/>
        <w:rPr>
          <w:rFonts w:ascii="Arial" w:hAnsi="Arial" w:cs="Arial"/>
          <w:sz w:val="22"/>
          <w:szCs w:val="22"/>
        </w:rPr>
      </w:pPr>
      <w:r w:rsidRPr="00B821AA">
        <w:rPr>
          <w:rFonts w:ascii="Arial" w:hAnsi="Arial" w:cs="Arial"/>
          <w:sz w:val="22"/>
          <w:szCs w:val="22"/>
        </w:rPr>
        <w:t xml:space="preserve">V katastrálním území </w:t>
      </w:r>
      <w:proofErr w:type="spellStart"/>
      <w:r w:rsidR="00B821AA" w:rsidRPr="00B821AA">
        <w:rPr>
          <w:rFonts w:ascii="Arial" w:hAnsi="Arial" w:cs="Arial"/>
          <w:sz w:val="22"/>
          <w:szCs w:val="22"/>
        </w:rPr>
        <w:t>Louňová</w:t>
      </w:r>
      <w:proofErr w:type="spellEnd"/>
      <w:r w:rsidR="00741BA5">
        <w:rPr>
          <w:rFonts w:ascii="Arial" w:hAnsi="Arial" w:cs="Arial"/>
          <w:sz w:val="22"/>
          <w:szCs w:val="22"/>
        </w:rPr>
        <w:t xml:space="preserve"> se nachází tyto druhy pozemků</w:t>
      </w:r>
      <w:r w:rsidRPr="00B821AA">
        <w:rPr>
          <w:rFonts w:ascii="Arial" w:hAnsi="Arial" w:cs="Arial"/>
          <w:sz w:val="22"/>
          <w:szCs w:val="22"/>
        </w:rPr>
        <w:t>:</w:t>
      </w:r>
    </w:p>
    <w:p w:rsidR="0039551F" w:rsidRPr="0039551F" w:rsidRDefault="0039551F" w:rsidP="0032108E">
      <w:pPr>
        <w:jc w:val="both"/>
        <w:rPr>
          <w:rFonts w:ascii="Arial" w:hAnsi="Arial" w:cs="Arial"/>
          <w:sz w:val="22"/>
          <w:szCs w:val="22"/>
        </w:rPr>
      </w:pPr>
    </w:p>
    <w:p w:rsidR="0032108E" w:rsidRPr="0039551F" w:rsidRDefault="00C218AA" w:rsidP="00321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zemědělské pozemky </w:t>
      </w:r>
      <w:r w:rsidR="00741BA5">
        <w:rPr>
          <w:rFonts w:ascii="Arial" w:hAnsi="Arial" w:cs="Arial"/>
          <w:sz w:val="22"/>
          <w:szCs w:val="22"/>
        </w:rPr>
        <w:t>(</w:t>
      </w:r>
      <w:r w:rsidR="0032108E" w:rsidRPr="0039551F">
        <w:rPr>
          <w:rFonts w:ascii="Arial" w:hAnsi="Arial" w:cs="Arial"/>
          <w:sz w:val="22"/>
          <w:szCs w:val="22"/>
        </w:rPr>
        <w:t xml:space="preserve">celkem </w:t>
      </w:r>
      <w:r w:rsidR="0039551F" w:rsidRPr="0039551F">
        <w:rPr>
          <w:rFonts w:ascii="Arial" w:hAnsi="Arial" w:cs="Arial"/>
          <w:sz w:val="22"/>
          <w:szCs w:val="22"/>
        </w:rPr>
        <w:t>327,78</w:t>
      </w:r>
      <w:r w:rsidR="00741BA5">
        <w:rPr>
          <w:rFonts w:ascii="Arial" w:hAnsi="Arial" w:cs="Arial"/>
          <w:sz w:val="22"/>
          <w:szCs w:val="22"/>
        </w:rPr>
        <w:t xml:space="preserve"> ha)</w:t>
      </w:r>
      <w:r w:rsidR="0032108E" w:rsidRPr="0039551F">
        <w:rPr>
          <w:rFonts w:ascii="Arial" w:hAnsi="Arial" w:cs="Arial"/>
          <w:sz w:val="22"/>
          <w:szCs w:val="22"/>
        </w:rPr>
        <w:t>:</w:t>
      </w:r>
    </w:p>
    <w:p w:rsidR="0032108E" w:rsidRPr="0032108E" w:rsidRDefault="0032108E" w:rsidP="0032108E">
      <w:pPr>
        <w:jc w:val="both"/>
        <w:rPr>
          <w:rFonts w:ascii="Arial" w:hAnsi="Arial" w:cs="Arial"/>
          <w:sz w:val="6"/>
          <w:szCs w:val="6"/>
          <w:highlight w:val="cyan"/>
        </w:rPr>
      </w:pPr>
    </w:p>
    <w:p w:rsidR="0032108E" w:rsidRPr="0039551F" w:rsidRDefault="0032108E" w:rsidP="0032108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9551F">
        <w:rPr>
          <w:rFonts w:ascii="Arial" w:hAnsi="Arial" w:cs="Arial"/>
          <w:sz w:val="22"/>
          <w:szCs w:val="22"/>
        </w:rPr>
        <w:t xml:space="preserve">orná půda </w:t>
      </w:r>
      <w:r w:rsidRPr="0039551F">
        <w:rPr>
          <w:rFonts w:ascii="Arial" w:hAnsi="Arial" w:cs="Arial"/>
          <w:sz w:val="22"/>
          <w:szCs w:val="22"/>
        </w:rPr>
        <w:tab/>
        <w:t xml:space="preserve">    </w:t>
      </w:r>
      <w:r w:rsidR="00DF4658">
        <w:rPr>
          <w:rFonts w:ascii="Arial" w:hAnsi="Arial" w:cs="Arial"/>
          <w:sz w:val="22"/>
          <w:szCs w:val="22"/>
        </w:rPr>
        <w:tab/>
      </w:r>
      <w:r w:rsidR="00DF4658">
        <w:rPr>
          <w:rFonts w:ascii="Arial" w:hAnsi="Arial" w:cs="Arial"/>
          <w:sz w:val="22"/>
          <w:szCs w:val="22"/>
        </w:rPr>
        <w:tab/>
        <w:t xml:space="preserve">          163,89</w:t>
      </w:r>
      <w:r w:rsidRPr="0039551F">
        <w:rPr>
          <w:rFonts w:ascii="Arial" w:hAnsi="Arial" w:cs="Arial"/>
          <w:sz w:val="22"/>
          <w:szCs w:val="22"/>
        </w:rPr>
        <w:t xml:space="preserve"> ha</w:t>
      </w:r>
    </w:p>
    <w:p w:rsidR="0032108E" w:rsidRPr="0039551F" w:rsidRDefault="0039551F" w:rsidP="0032108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9551F">
        <w:rPr>
          <w:rFonts w:ascii="Arial" w:hAnsi="Arial" w:cs="Arial"/>
          <w:sz w:val="22"/>
          <w:szCs w:val="22"/>
        </w:rPr>
        <w:t xml:space="preserve">travní porosty, </w:t>
      </w:r>
      <w:r w:rsidR="0032108E" w:rsidRPr="0039551F">
        <w:rPr>
          <w:rFonts w:ascii="Arial" w:hAnsi="Arial" w:cs="Arial"/>
          <w:sz w:val="22"/>
          <w:szCs w:val="22"/>
        </w:rPr>
        <w:t xml:space="preserve">zahrady </w:t>
      </w:r>
      <w:r w:rsidR="0032108E" w:rsidRPr="0039551F">
        <w:rPr>
          <w:rFonts w:ascii="Arial" w:hAnsi="Arial" w:cs="Arial"/>
          <w:sz w:val="22"/>
          <w:szCs w:val="22"/>
        </w:rPr>
        <w:tab/>
        <w:t xml:space="preserve">        </w:t>
      </w:r>
      <w:r w:rsidR="00DF4658">
        <w:rPr>
          <w:rFonts w:ascii="Arial" w:hAnsi="Arial" w:cs="Arial"/>
          <w:sz w:val="22"/>
          <w:szCs w:val="22"/>
        </w:rPr>
        <w:t xml:space="preserve">  163,89</w:t>
      </w:r>
      <w:r w:rsidR="0032108E" w:rsidRPr="0039551F">
        <w:rPr>
          <w:rFonts w:ascii="Arial" w:hAnsi="Arial" w:cs="Arial"/>
          <w:sz w:val="22"/>
          <w:szCs w:val="22"/>
        </w:rPr>
        <w:t xml:space="preserve"> ha</w:t>
      </w:r>
    </w:p>
    <w:p w:rsidR="0039551F" w:rsidRPr="0039551F" w:rsidRDefault="0039551F" w:rsidP="0039551F">
      <w:pPr>
        <w:ind w:left="720"/>
        <w:jc w:val="both"/>
        <w:rPr>
          <w:rFonts w:ascii="Arial" w:hAnsi="Arial" w:cs="Arial"/>
          <w:sz w:val="22"/>
          <w:szCs w:val="22"/>
          <w:highlight w:val="cyan"/>
        </w:rPr>
      </w:pPr>
    </w:p>
    <w:p w:rsidR="0032108E" w:rsidRPr="0039551F" w:rsidRDefault="00741BA5" w:rsidP="00321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nezemědělské pozemky</w:t>
      </w:r>
      <w:r w:rsidR="0032108E" w:rsidRPr="0039551F">
        <w:rPr>
          <w:rFonts w:ascii="Arial" w:hAnsi="Arial" w:cs="Arial"/>
          <w:sz w:val="22"/>
          <w:szCs w:val="22"/>
        </w:rPr>
        <w:t>:</w:t>
      </w:r>
    </w:p>
    <w:p w:rsidR="0032108E" w:rsidRPr="0039551F" w:rsidRDefault="0032108E" w:rsidP="0032108E">
      <w:pPr>
        <w:jc w:val="both"/>
        <w:rPr>
          <w:rFonts w:ascii="Arial" w:hAnsi="Arial" w:cs="Arial"/>
          <w:sz w:val="6"/>
          <w:szCs w:val="6"/>
        </w:rPr>
      </w:pPr>
    </w:p>
    <w:p w:rsidR="0032108E" w:rsidRPr="0039551F" w:rsidRDefault="0032108E" w:rsidP="0032108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9551F">
        <w:rPr>
          <w:rFonts w:ascii="Arial" w:hAnsi="Arial" w:cs="Arial"/>
          <w:sz w:val="22"/>
          <w:szCs w:val="22"/>
        </w:rPr>
        <w:t xml:space="preserve">lesní pozemky      </w:t>
      </w:r>
      <w:r w:rsidR="0039551F" w:rsidRPr="0039551F">
        <w:rPr>
          <w:rFonts w:ascii="Arial" w:hAnsi="Arial" w:cs="Arial"/>
          <w:sz w:val="22"/>
          <w:szCs w:val="22"/>
        </w:rPr>
        <w:tab/>
      </w:r>
      <w:r w:rsidR="0039551F" w:rsidRPr="0039551F">
        <w:rPr>
          <w:rFonts w:ascii="Arial" w:hAnsi="Arial" w:cs="Arial"/>
          <w:sz w:val="22"/>
          <w:szCs w:val="22"/>
        </w:rPr>
        <w:tab/>
        <w:t xml:space="preserve">         248,87</w:t>
      </w:r>
      <w:r w:rsidRPr="0039551F">
        <w:rPr>
          <w:rFonts w:ascii="Arial" w:hAnsi="Arial" w:cs="Arial"/>
          <w:sz w:val="22"/>
          <w:szCs w:val="22"/>
        </w:rPr>
        <w:t xml:space="preserve"> ha</w:t>
      </w:r>
    </w:p>
    <w:p w:rsidR="000D1827" w:rsidRPr="00335FDB" w:rsidRDefault="0039551F" w:rsidP="000D1827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9551F">
        <w:rPr>
          <w:rFonts w:ascii="Arial" w:hAnsi="Arial" w:cs="Arial"/>
          <w:sz w:val="22"/>
          <w:szCs w:val="22"/>
        </w:rPr>
        <w:t xml:space="preserve">ostatní a </w:t>
      </w:r>
      <w:r w:rsidR="0032108E" w:rsidRPr="0039551F">
        <w:rPr>
          <w:rFonts w:ascii="Arial" w:hAnsi="Arial" w:cs="Arial"/>
          <w:sz w:val="22"/>
          <w:szCs w:val="22"/>
        </w:rPr>
        <w:t xml:space="preserve">zastavěné plochy  </w:t>
      </w:r>
      <w:r w:rsidRPr="0039551F">
        <w:rPr>
          <w:rFonts w:ascii="Arial" w:hAnsi="Arial" w:cs="Arial"/>
          <w:sz w:val="22"/>
          <w:szCs w:val="22"/>
        </w:rPr>
        <w:t xml:space="preserve"> </w:t>
      </w:r>
      <w:r w:rsidR="00DF4658">
        <w:rPr>
          <w:rFonts w:ascii="Arial" w:hAnsi="Arial" w:cs="Arial"/>
          <w:sz w:val="22"/>
          <w:szCs w:val="22"/>
        </w:rPr>
        <w:tab/>
      </w:r>
      <w:r w:rsidR="00DF4658">
        <w:rPr>
          <w:rFonts w:ascii="Arial" w:hAnsi="Arial" w:cs="Arial"/>
          <w:sz w:val="22"/>
          <w:szCs w:val="22"/>
        </w:rPr>
        <w:tab/>
        <w:t>30,35</w:t>
      </w:r>
      <w:r w:rsidR="0032108E" w:rsidRPr="0039551F">
        <w:rPr>
          <w:rFonts w:ascii="Arial" w:hAnsi="Arial" w:cs="Arial"/>
          <w:sz w:val="22"/>
          <w:szCs w:val="22"/>
        </w:rPr>
        <w:t xml:space="preserve"> ha</w:t>
      </w:r>
    </w:p>
    <w:p w:rsidR="00741BA5" w:rsidRDefault="00741BA5" w:rsidP="00741BA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1682"/>
        <w:gridCol w:w="992"/>
        <w:gridCol w:w="303"/>
        <w:gridCol w:w="59"/>
        <w:gridCol w:w="639"/>
        <w:gridCol w:w="10"/>
        <w:gridCol w:w="318"/>
        <w:gridCol w:w="362"/>
        <w:gridCol w:w="29"/>
        <w:gridCol w:w="425"/>
        <w:gridCol w:w="74"/>
        <w:gridCol w:w="528"/>
        <w:gridCol w:w="608"/>
        <w:gridCol w:w="685"/>
        <w:gridCol w:w="626"/>
        <w:gridCol w:w="667"/>
      </w:tblGrid>
      <w:tr w:rsidR="00291B86" w:rsidRPr="00291B86" w:rsidTr="00EA6DF5">
        <w:trPr>
          <w:trHeight w:val="439"/>
        </w:trPr>
        <w:tc>
          <w:tcPr>
            <w:tcW w:w="8873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52" w:name="RANGE!A1:N18"/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K.</w:t>
            </w:r>
            <w:r w:rsidR="00741BA5"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Ú.  LOUŇOVÁ  -  ZÁBORY  ZPF</w:t>
            </w:r>
            <w:bookmarkEnd w:id="52"/>
          </w:p>
        </w:tc>
      </w:tr>
      <w:tr w:rsidR="00291B86" w:rsidRPr="00291B86" w:rsidTr="00EA6DF5">
        <w:trPr>
          <w:trHeight w:val="184"/>
        </w:trPr>
        <w:tc>
          <w:tcPr>
            <w:tcW w:w="8873" w:type="dxa"/>
            <w:gridSpan w:val="17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B86" w:rsidRPr="00291B86" w:rsidTr="00EA6DF5">
        <w:trPr>
          <w:trHeight w:val="294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ÚZEMÍ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VYUŽITÍ PLOCHY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86" w:rsidRPr="00EA6DF5" w:rsidRDefault="00C218AA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VÝMĚRA   (ha</w:t>
            </w:r>
            <w:r w:rsidR="00291B86"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333" w:type="dxa"/>
            <w:gridSpan w:val="14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DRUHY POZEMKŮ</w:t>
            </w:r>
          </w:p>
        </w:tc>
      </w:tr>
      <w:tr w:rsidR="00291B86" w:rsidRPr="00291B86" w:rsidTr="00EA6DF5">
        <w:trPr>
          <w:trHeight w:val="269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86" w:rsidRPr="00EA6DF5" w:rsidRDefault="00C218AA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ORNÁ PŮDA (ha</w:t>
            </w:r>
            <w:r w:rsidR="00291B86"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LOUKY A PASTVINY                        </w:t>
            </w:r>
            <w:r w:rsidR="00C218AA" w:rsidRPr="00EA6DF5">
              <w:rPr>
                <w:rFonts w:ascii="Arial" w:hAnsi="Arial" w:cs="Arial"/>
                <w:color w:val="000000"/>
                <w:sz w:val="16"/>
                <w:szCs w:val="16"/>
              </w:rPr>
              <w:t xml:space="preserve"> (trvalé travní porosty</w:t>
            </w: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 xml:space="preserve">)  </w:t>
            </w: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="00C218AA"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(ha</w:t>
            </w: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OSTATNÍ KRAJINNÁ ZELEŇ   </w:t>
            </w:r>
            <w:r w:rsidR="00C218AA"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(ha</w:t>
            </w: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86" w:rsidRPr="00EA6DF5" w:rsidRDefault="00C218AA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PLOCHY              (ha</w:t>
            </w:r>
            <w:r w:rsidR="00291B86"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91B86" w:rsidRPr="00291B86" w:rsidTr="00EA6DF5">
        <w:trPr>
          <w:trHeight w:val="269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B86" w:rsidRPr="00291B86" w:rsidTr="00EA6DF5">
        <w:trPr>
          <w:trHeight w:val="345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B86" w:rsidRPr="00291B86" w:rsidTr="00EA6DF5">
        <w:trPr>
          <w:trHeight w:val="269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B86" w:rsidRPr="00291B86" w:rsidTr="00EA6DF5">
        <w:trPr>
          <w:trHeight w:val="360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třídy ochrany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třídy ochrany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třídy ochrany</w:t>
            </w:r>
          </w:p>
        </w:tc>
        <w:tc>
          <w:tcPr>
            <w:tcW w:w="1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třídy ochrany</w:t>
            </w:r>
          </w:p>
        </w:tc>
      </w:tr>
      <w:tr w:rsidR="00C218AA" w:rsidRPr="00291B86" w:rsidTr="00EA6DF5">
        <w:trPr>
          <w:trHeight w:val="390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IV.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V.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IV.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V.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III.</w:t>
            </w:r>
          </w:p>
        </w:tc>
      </w:tr>
      <w:tr w:rsidR="00C218AA" w:rsidRPr="00291B86" w:rsidTr="00EA6DF5">
        <w:trPr>
          <w:trHeight w:val="39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Z1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Bydlení venkovského typu    ( BV 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3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3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91B86" w:rsidRPr="00291B86" w:rsidTr="00EA6DF5">
        <w:trPr>
          <w:trHeight w:val="390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18AA" w:rsidRPr="00291B86" w:rsidTr="00EA6DF5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Z2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Bydlení venkovského typu    ( BV 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5,94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91B86" w:rsidRPr="00291B86" w:rsidTr="00EA6DF5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B86" w:rsidRPr="00EA6DF5" w:rsidRDefault="00291B86" w:rsidP="00291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5,94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1B86" w:rsidRPr="00EA6DF5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6DF5" w:rsidRPr="00291B86" w:rsidTr="00EA6DF5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EA6DF5" w:rsidRPr="00EA6DF5" w:rsidRDefault="00EA6DF5" w:rsidP="00CA2D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EA6DF5" w:rsidRPr="00EA6DF5" w:rsidRDefault="00EA6DF5" w:rsidP="00CA2D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Občanská vybavenost ( OV)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DF5" w:rsidRPr="00EA6DF5" w:rsidRDefault="00EA6DF5" w:rsidP="00EA6D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6DF5" w:rsidRPr="00291B86" w:rsidTr="00CA2D04">
        <w:trPr>
          <w:trHeight w:val="390"/>
        </w:trPr>
        <w:tc>
          <w:tcPr>
            <w:tcW w:w="8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DF5" w:rsidRPr="00EA6DF5" w:rsidRDefault="00EA6DF5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DF5" w:rsidRPr="00EA6DF5" w:rsidRDefault="00EA6DF5" w:rsidP="00291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DF5" w:rsidRPr="00EA6DF5" w:rsidRDefault="00EA6DF5" w:rsidP="00291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6DF5" w:rsidRPr="00291B86" w:rsidTr="00EA6DF5">
        <w:trPr>
          <w:trHeight w:val="405"/>
        </w:trPr>
        <w:tc>
          <w:tcPr>
            <w:tcW w:w="254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7,229</w:t>
            </w:r>
          </w:p>
        </w:tc>
        <w:tc>
          <w:tcPr>
            <w:tcW w:w="3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3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4,87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6DF5" w:rsidRPr="00291B86" w:rsidTr="00EA6DF5">
        <w:trPr>
          <w:trHeight w:val="420"/>
        </w:trPr>
        <w:tc>
          <w:tcPr>
            <w:tcW w:w="254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A6DF5" w:rsidRPr="00291B86" w:rsidRDefault="00EA6DF5" w:rsidP="00291B8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A6DF5" w:rsidRPr="00EA6DF5" w:rsidRDefault="00EA6DF5" w:rsidP="00291B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A6DF5" w:rsidRPr="00EA6DF5" w:rsidRDefault="00EA6DF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41BA5" w:rsidRDefault="00741BA5" w:rsidP="00291B86">
      <w:pPr>
        <w:jc w:val="both"/>
        <w:rPr>
          <w:rFonts w:ascii="Arial" w:hAnsi="Arial" w:cs="Arial"/>
          <w:sz w:val="22"/>
          <w:szCs w:val="22"/>
        </w:rPr>
      </w:pPr>
    </w:p>
    <w:p w:rsidR="00291B86" w:rsidRPr="00DF4658" w:rsidRDefault="00291B86" w:rsidP="00291B86">
      <w:pPr>
        <w:jc w:val="both"/>
        <w:rPr>
          <w:rFonts w:ascii="Arial" w:hAnsi="Arial" w:cs="Arial"/>
          <w:sz w:val="22"/>
          <w:szCs w:val="22"/>
        </w:rPr>
      </w:pPr>
      <w:r w:rsidRPr="00DF4658">
        <w:rPr>
          <w:rFonts w:ascii="Arial" w:hAnsi="Arial" w:cs="Arial"/>
          <w:sz w:val="22"/>
          <w:szCs w:val="22"/>
        </w:rPr>
        <w:t>V následující tabulce č. 2 jsou souhrnně vyhodnoceny zábory ZPF, tj. jsou uvedeny celkové výměry zabíraných druhů pozemků a tříd ochrany a jejich procentuální podíl z celkového záboru ZPF dané kategorie.</w:t>
      </w:r>
    </w:p>
    <w:p w:rsidR="00291B86" w:rsidRPr="00B821AA" w:rsidRDefault="00291B86" w:rsidP="00291B8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cyan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80"/>
        <w:gridCol w:w="838"/>
        <w:gridCol w:w="1271"/>
        <w:gridCol w:w="1307"/>
        <w:gridCol w:w="1122"/>
        <w:gridCol w:w="1320"/>
        <w:gridCol w:w="1711"/>
      </w:tblGrid>
      <w:tr w:rsidR="00291B86" w:rsidRPr="00291B86" w:rsidTr="003B319B">
        <w:trPr>
          <w:trHeight w:val="735"/>
        </w:trPr>
        <w:tc>
          <w:tcPr>
            <w:tcW w:w="894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3B31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91B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TAB Č. 2 - </w:t>
            </w:r>
            <w:r w:rsidR="003B319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LOUŇOVÁ</w:t>
            </w:r>
            <w:r w:rsidRPr="00291B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ZÁBORY ZPF - CELKOVÉ VYHODNOCENÍ</w:t>
            </w:r>
          </w:p>
        </w:tc>
      </w:tr>
      <w:tr w:rsidR="00291B86" w:rsidRPr="00291B86" w:rsidTr="003B319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TŘÍDA OCHRANY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1B86">
              <w:rPr>
                <w:rFonts w:ascii="Arial" w:hAnsi="Arial" w:cs="Arial"/>
                <w:b/>
                <w:bCs/>
                <w:color w:val="000000"/>
              </w:rPr>
              <w:t>DRUHY POZEMKŮ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86" w:rsidRPr="00291B86" w:rsidRDefault="00741BA5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CELKOVÁ VÝMĚRA ZÁBORU ZPF   </w:t>
            </w:r>
            <w:r w:rsidR="00291B86" w:rsidRPr="00291B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ha )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PODÍL Z CELKOVÉHO ZÁBORU                             ( % )</w:t>
            </w:r>
          </w:p>
        </w:tc>
      </w:tr>
      <w:tr w:rsidR="00291B86" w:rsidRPr="00291B86" w:rsidTr="003B31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ORNÁ PŮDA       ( ha 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LOUKY A PASTVINY           ( ha 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OSTATNÍ KRAJINNÁ ZELEŇ               ( ha 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OSTATNÍ PLOCHY                      ( ha 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1B86" w:rsidRPr="00291B86" w:rsidTr="003B31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1B86" w:rsidRPr="00291B86" w:rsidTr="003B31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1B86" w:rsidRPr="00291B86" w:rsidTr="003B31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1B86" w:rsidRPr="00291B86" w:rsidRDefault="00291B86" w:rsidP="00291B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1B86" w:rsidRPr="00291B86" w:rsidTr="003B319B">
        <w:trPr>
          <w:trHeight w:val="9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86" w:rsidRPr="00291B86" w:rsidRDefault="00291B86" w:rsidP="00291B8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6" w:rsidRPr="00291B86" w:rsidRDefault="00291B86" w:rsidP="00291B8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6" w:rsidRPr="00291B86" w:rsidRDefault="00291B86" w:rsidP="00291B8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6" w:rsidRPr="00291B86" w:rsidRDefault="00291B86" w:rsidP="00291B8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86" w:rsidRPr="00291B86" w:rsidRDefault="00291B86" w:rsidP="00291B8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91B86" w:rsidRPr="00291B86" w:rsidTr="003B319B">
        <w:trPr>
          <w:trHeight w:val="45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1B86" w:rsidRPr="00291B86" w:rsidTr="003B319B">
        <w:trPr>
          <w:trHeight w:val="45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1B86" w:rsidRPr="00291B86" w:rsidTr="003B319B">
        <w:trPr>
          <w:trHeight w:val="45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0,379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2,359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EA6DF5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32,63</w:t>
            </w:r>
            <w:r w:rsidR="00291B86" w:rsidRPr="00291B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291B86" w:rsidRPr="00291B86" w:rsidTr="003B319B">
        <w:trPr>
          <w:trHeight w:val="45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EA6DF5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EA6DF5" w:rsidP="00291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EA6DF5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67,37</w:t>
            </w:r>
            <w:r w:rsidR="00291B86" w:rsidRPr="00291B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291B86" w:rsidRPr="00291B86" w:rsidTr="003B319B">
        <w:trPr>
          <w:trHeight w:val="4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EA6DF5" w:rsidP="00291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EA6DF5" w:rsidP="00291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7,229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291B86" w:rsidRPr="00291B86" w:rsidTr="003B319B">
        <w:trPr>
          <w:trHeight w:val="4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C218AA" w:rsidP="00291B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PODÍL </w:t>
            </w:r>
            <w:bookmarkStart w:id="53" w:name="_GoBack"/>
            <w:bookmarkEnd w:id="53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(%</w:t>
            </w:r>
            <w:r w:rsidR="00291B86" w:rsidRPr="00291B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EA6DF5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5,25</w:t>
            </w:r>
            <w:r w:rsidR="00291B86" w:rsidRPr="00291B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EA6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94,</w:t>
            </w:r>
            <w:r w:rsidR="00EA6DF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86" w:rsidRPr="00291B86" w:rsidRDefault="00291B86" w:rsidP="00291B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1811" w:rsidRPr="00B821AA" w:rsidRDefault="00ED1811" w:rsidP="00291B8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cyan"/>
        </w:rPr>
        <w:sectPr w:rsidR="00ED1811" w:rsidRPr="00B821AA" w:rsidSect="006B0074">
          <w:footerReference w:type="default" r:id="rId10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</w:p>
    <w:p w:rsidR="00ED1811" w:rsidRPr="006A1DB0" w:rsidRDefault="00ED1811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54" w:name="_Toc448491653"/>
      <w:r w:rsidRPr="006A1DB0">
        <w:rPr>
          <w:szCs w:val="24"/>
          <w:u w:val="single"/>
        </w:rPr>
        <w:lastRenderedPageBreak/>
        <w:t>F.4  Investice do půdy, meliorace</w:t>
      </w:r>
      <w:bookmarkEnd w:id="54"/>
    </w:p>
    <w:p w:rsidR="00ED1811" w:rsidRPr="00B821AA" w:rsidRDefault="00ED1811" w:rsidP="00ED1811">
      <w:pPr>
        <w:ind w:left="1701"/>
        <w:jc w:val="both"/>
        <w:rPr>
          <w:rFonts w:ascii="Arial" w:hAnsi="Arial" w:cs="Arial"/>
          <w:sz w:val="10"/>
          <w:szCs w:val="10"/>
        </w:rPr>
      </w:pPr>
    </w:p>
    <w:p w:rsidR="00DF4658" w:rsidRDefault="00ED1811" w:rsidP="006B0074">
      <w:pPr>
        <w:jc w:val="both"/>
        <w:rPr>
          <w:rFonts w:ascii="Arial" w:hAnsi="Arial" w:cs="Arial"/>
          <w:sz w:val="22"/>
          <w:szCs w:val="22"/>
        </w:rPr>
      </w:pPr>
      <w:r w:rsidRPr="00B821AA">
        <w:rPr>
          <w:rFonts w:ascii="Arial" w:hAnsi="Arial" w:cs="Arial"/>
          <w:sz w:val="22"/>
          <w:szCs w:val="22"/>
        </w:rPr>
        <w:t xml:space="preserve">V katastrálním území obce </w:t>
      </w:r>
      <w:proofErr w:type="spellStart"/>
      <w:r w:rsidR="00B821AA" w:rsidRPr="00B821AA">
        <w:rPr>
          <w:rFonts w:ascii="Arial" w:hAnsi="Arial" w:cs="Arial"/>
          <w:sz w:val="22"/>
          <w:szCs w:val="22"/>
        </w:rPr>
        <w:t>Louňová</w:t>
      </w:r>
      <w:proofErr w:type="spellEnd"/>
      <w:r w:rsidRPr="00B821AA">
        <w:rPr>
          <w:rFonts w:ascii="Arial" w:hAnsi="Arial" w:cs="Arial"/>
          <w:sz w:val="22"/>
          <w:szCs w:val="22"/>
        </w:rPr>
        <w:t xml:space="preserve"> je správcem drobných vodních toků státní podnik Lesy České republiky a správcem hlavních odvodňovacích zařízení Pozemkový fond ČR, sekce správy VHD – oddělení České Budějovice, pracoviště Plzeň. </w:t>
      </w:r>
    </w:p>
    <w:p w:rsidR="00741BA5" w:rsidRDefault="00741BA5" w:rsidP="006B0074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DF4658" w:rsidRPr="00DF4658" w:rsidRDefault="00DF4658" w:rsidP="00DF4658">
      <w:pPr>
        <w:ind w:left="1701"/>
        <w:jc w:val="both"/>
        <w:rPr>
          <w:rFonts w:ascii="Arial" w:hAnsi="Arial" w:cs="Arial"/>
          <w:sz w:val="22"/>
          <w:szCs w:val="22"/>
          <w:highlight w:val="cyan"/>
        </w:rPr>
      </w:pPr>
    </w:p>
    <w:p w:rsidR="00ED1811" w:rsidRPr="006A1DB0" w:rsidRDefault="00ED1811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55" w:name="_Toc448491654"/>
      <w:r w:rsidRPr="006A1DB0">
        <w:rPr>
          <w:szCs w:val="24"/>
          <w:u w:val="single"/>
        </w:rPr>
        <w:t>F.5  Závěrečné zhodnocení záborů ZPF</w:t>
      </w:r>
      <w:bookmarkEnd w:id="55"/>
    </w:p>
    <w:p w:rsidR="00ED1811" w:rsidRPr="003B319B" w:rsidRDefault="00ED1811" w:rsidP="00ED1811">
      <w:pPr>
        <w:pStyle w:val="Nadpis3"/>
        <w:spacing w:before="0"/>
        <w:ind w:left="1701"/>
        <w:rPr>
          <w:rFonts w:ascii="Arial" w:hAnsi="Arial" w:cs="Arial"/>
          <w:b w:val="0"/>
          <w:color w:val="auto"/>
          <w:sz w:val="10"/>
          <w:szCs w:val="10"/>
        </w:rPr>
      </w:pPr>
    </w:p>
    <w:p w:rsidR="00ED1811" w:rsidRPr="003B319B" w:rsidRDefault="00ED1811" w:rsidP="006B0074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3B319B">
        <w:rPr>
          <w:rFonts w:ascii="Arial" w:hAnsi="Arial" w:cs="Arial"/>
          <w:sz w:val="22"/>
          <w:szCs w:val="22"/>
        </w:rPr>
        <w:t xml:space="preserve">Řešení ÚP </w:t>
      </w:r>
      <w:proofErr w:type="spellStart"/>
      <w:r w:rsidR="006B0074" w:rsidRPr="003B319B">
        <w:rPr>
          <w:rFonts w:ascii="Arial" w:hAnsi="Arial" w:cs="Arial"/>
          <w:sz w:val="22"/>
          <w:szCs w:val="22"/>
        </w:rPr>
        <w:t>Louňová</w:t>
      </w:r>
      <w:proofErr w:type="spellEnd"/>
      <w:r w:rsidRPr="003B319B">
        <w:rPr>
          <w:rFonts w:ascii="Arial" w:hAnsi="Arial" w:cs="Arial"/>
          <w:sz w:val="22"/>
          <w:szCs w:val="22"/>
        </w:rPr>
        <w:t xml:space="preserve"> navrhuje návrhové plochy v rozsahu </w:t>
      </w:r>
      <w:r w:rsidR="003B319B" w:rsidRPr="003B319B">
        <w:rPr>
          <w:rFonts w:ascii="Arial" w:hAnsi="Arial" w:cs="Arial"/>
          <w:sz w:val="22"/>
          <w:szCs w:val="22"/>
        </w:rPr>
        <w:t>6,319</w:t>
      </w:r>
      <w:r w:rsidRPr="003B319B">
        <w:rPr>
          <w:rFonts w:ascii="Arial" w:hAnsi="Arial" w:cs="Arial"/>
          <w:sz w:val="22"/>
          <w:szCs w:val="22"/>
        </w:rPr>
        <w:t xml:space="preserve"> ha na pozemcích ZPF.</w:t>
      </w:r>
    </w:p>
    <w:p w:rsidR="00ED1811" w:rsidRPr="003B319B" w:rsidRDefault="00ED1811" w:rsidP="006B0074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3B319B">
        <w:rPr>
          <w:rFonts w:ascii="Arial" w:hAnsi="Arial" w:cs="Arial"/>
          <w:sz w:val="22"/>
          <w:szCs w:val="22"/>
        </w:rPr>
        <w:t xml:space="preserve">Z hlediska </w:t>
      </w:r>
      <w:r w:rsidRPr="003B319B">
        <w:rPr>
          <w:rFonts w:ascii="Arial" w:hAnsi="Arial" w:cs="Arial"/>
          <w:i/>
          <w:iCs/>
          <w:sz w:val="22"/>
          <w:szCs w:val="22"/>
        </w:rPr>
        <w:t xml:space="preserve">druhů pozemků </w:t>
      </w:r>
      <w:r w:rsidRPr="003B319B">
        <w:rPr>
          <w:rFonts w:ascii="Arial" w:hAnsi="Arial" w:cs="Arial"/>
          <w:sz w:val="22"/>
          <w:szCs w:val="22"/>
        </w:rPr>
        <w:t>dochází převážně k záborů</w:t>
      </w:r>
      <w:r w:rsidR="00586EC2">
        <w:rPr>
          <w:rFonts w:ascii="Arial" w:hAnsi="Arial" w:cs="Arial"/>
          <w:sz w:val="22"/>
          <w:szCs w:val="22"/>
        </w:rPr>
        <w:t xml:space="preserve">m trvalých travních porostů </w:t>
      </w:r>
      <w:r w:rsidR="00741BA5">
        <w:rPr>
          <w:rFonts w:ascii="Arial" w:hAnsi="Arial" w:cs="Arial"/>
          <w:sz w:val="22"/>
          <w:szCs w:val="22"/>
        </w:rPr>
        <w:t>(</w:t>
      </w:r>
      <w:r w:rsidRPr="003B319B">
        <w:rPr>
          <w:rFonts w:ascii="Arial" w:hAnsi="Arial" w:cs="Arial"/>
          <w:sz w:val="22"/>
          <w:szCs w:val="22"/>
        </w:rPr>
        <w:t xml:space="preserve">louky </w:t>
      </w:r>
      <w:r w:rsidR="00586EC2">
        <w:rPr>
          <w:rFonts w:ascii="Arial" w:hAnsi="Arial" w:cs="Arial"/>
          <w:sz w:val="22"/>
          <w:szCs w:val="22"/>
        </w:rPr>
        <w:br/>
      </w:r>
      <w:r w:rsidRPr="003B319B">
        <w:rPr>
          <w:rFonts w:ascii="Arial" w:hAnsi="Arial" w:cs="Arial"/>
          <w:sz w:val="22"/>
          <w:szCs w:val="22"/>
        </w:rPr>
        <w:t xml:space="preserve">a pastviny </w:t>
      </w:r>
      <w:r w:rsidR="003B319B" w:rsidRPr="003B319B">
        <w:rPr>
          <w:rFonts w:ascii="Arial" w:hAnsi="Arial" w:cs="Arial"/>
          <w:sz w:val="22"/>
          <w:szCs w:val="22"/>
        </w:rPr>
        <w:t>94</w:t>
      </w:r>
      <w:r w:rsidR="00741BA5">
        <w:rPr>
          <w:rFonts w:ascii="Arial" w:hAnsi="Arial" w:cs="Arial"/>
          <w:sz w:val="22"/>
          <w:szCs w:val="22"/>
        </w:rPr>
        <w:t> %</w:t>
      </w:r>
      <w:r w:rsidRPr="003B319B">
        <w:rPr>
          <w:rFonts w:ascii="Arial" w:hAnsi="Arial" w:cs="Arial"/>
          <w:sz w:val="22"/>
          <w:szCs w:val="22"/>
        </w:rPr>
        <w:t>)</w:t>
      </w:r>
      <w:r w:rsidR="00741BA5">
        <w:rPr>
          <w:rFonts w:ascii="Arial" w:hAnsi="Arial" w:cs="Arial"/>
          <w:sz w:val="22"/>
          <w:szCs w:val="22"/>
        </w:rPr>
        <w:t xml:space="preserve"> a orné půdy (</w:t>
      </w:r>
      <w:r w:rsidR="003B319B" w:rsidRPr="003B319B">
        <w:rPr>
          <w:rFonts w:ascii="Arial" w:hAnsi="Arial" w:cs="Arial"/>
          <w:sz w:val="22"/>
          <w:szCs w:val="22"/>
        </w:rPr>
        <w:t>6</w:t>
      </w:r>
      <w:r w:rsidR="00741BA5">
        <w:rPr>
          <w:rFonts w:ascii="Arial" w:hAnsi="Arial" w:cs="Arial"/>
          <w:sz w:val="22"/>
          <w:szCs w:val="22"/>
        </w:rPr>
        <w:t xml:space="preserve"> %</w:t>
      </w:r>
      <w:r w:rsidRPr="003B319B">
        <w:rPr>
          <w:rFonts w:ascii="Arial" w:hAnsi="Arial" w:cs="Arial"/>
          <w:sz w:val="22"/>
          <w:szCs w:val="22"/>
        </w:rPr>
        <w:t>).</w:t>
      </w:r>
      <w:r w:rsidRPr="003B319B">
        <w:rPr>
          <w:rFonts w:ascii="Arial" w:hAnsi="Arial" w:cs="Arial"/>
          <w:sz w:val="22"/>
          <w:szCs w:val="22"/>
        </w:rPr>
        <w:tab/>
      </w:r>
    </w:p>
    <w:p w:rsidR="00741BA5" w:rsidRDefault="00741BA5" w:rsidP="006B0074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ED1811" w:rsidRPr="003B319B" w:rsidRDefault="00ED1811" w:rsidP="006B0074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3B319B">
        <w:rPr>
          <w:rFonts w:ascii="Arial" w:hAnsi="Arial" w:cs="Arial"/>
          <w:sz w:val="22"/>
          <w:szCs w:val="22"/>
        </w:rPr>
        <w:t xml:space="preserve">Z hlediska </w:t>
      </w:r>
      <w:r w:rsidRPr="003B319B">
        <w:rPr>
          <w:rFonts w:ascii="Arial" w:hAnsi="Arial" w:cs="Arial"/>
          <w:i/>
          <w:iCs/>
          <w:sz w:val="22"/>
          <w:szCs w:val="22"/>
        </w:rPr>
        <w:t>kvality ZPF</w:t>
      </w:r>
      <w:r w:rsidR="003B319B" w:rsidRPr="003B319B">
        <w:rPr>
          <w:rFonts w:ascii="Arial" w:hAnsi="Arial" w:cs="Arial"/>
          <w:sz w:val="22"/>
          <w:szCs w:val="22"/>
        </w:rPr>
        <w:t xml:space="preserve"> dochází převážně k záborům IV</w:t>
      </w:r>
      <w:r w:rsidR="00741BA5">
        <w:rPr>
          <w:rFonts w:ascii="Arial" w:hAnsi="Arial" w:cs="Arial"/>
          <w:sz w:val="22"/>
          <w:szCs w:val="22"/>
        </w:rPr>
        <w:t>. třídy (</w:t>
      </w:r>
      <w:r w:rsidR="003B319B" w:rsidRPr="003B319B">
        <w:rPr>
          <w:rFonts w:ascii="Arial" w:hAnsi="Arial" w:cs="Arial"/>
          <w:sz w:val="22"/>
          <w:szCs w:val="22"/>
        </w:rPr>
        <w:t>37,33</w:t>
      </w:r>
      <w:r w:rsidR="00741BA5">
        <w:rPr>
          <w:rFonts w:ascii="Arial" w:hAnsi="Arial" w:cs="Arial"/>
          <w:sz w:val="22"/>
          <w:szCs w:val="22"/>
        </w:rPr>
        <w:t> %</w:t>
      </w:r>
      <w:r w:rsidRPr="003B319B">
        <w:rPr>
          <w:rFonts w:ascii="Arial" w:hAnsi="Arial" w:cs="Arial"/>
          <w:sz w:val="22"/>
          <w:szCs w:val="22"/>
        </w:rPr>
        <w:t>) a V. třídy</w:t>
      </w:r>
      <w:r w:rsidR="00741BA5">
        <w:rPr>
          <w:rFonts w:ascii="Arial" w:hAnsi="Arial" w:cs="Arial"/>
          <w:sz w:val="22"/>
          <w:szCs w:val="22"/>
        </w:rPr>
        <w:t xml:space="preserve"> (</w:t>
      </w:r>
      <w:r w:rsidR="003B319B" w:rsidRPr="003B319B">
        <w:rPr>
          <w:rFonts w:ascii="Arial" w:hAnsi="Arial" w:cs="Arial"/>
          <w:sz w:val="22"/>
          <w:szCs w:val="22"/>
        </w:rPr>
        <w:t>62,67</w:t>
      </w:r>
      <w:r w:rsidRPr="003B319B">
        <w:rPr>
          <w:rFonts w:ascii="Arial" w:hAnsi="Arial" w:cs="Arial"/>
          <w:sz w:val="22"/>
          <w:szCs w:val="22"/>
        </w:rPr>
        <w:t> %</w:t>
      </w:r>
      <w:r w:rsidR="00741BA5">
        <w:rPr>
          <w:rFonts w:ascii="Arial" w:hAnsi="Arial" w:cs="Arial"/>
          <w:sz w:val="22"/>
          <w:szCs w:val="22"/>
        </w:rPr>
        <w:t>)</w:t>
      </w:r>
      <w:r w:rsidRPr="003B319B">
        <w:rPr>
          <w:rFonts w:ascii="Arial" w:hAnsi="Arial" w:cs="Arial"/>
          <w:sz w:val="22"/>
          <w:szCs w:val="22"/>
        </w:rPr>
        <w:t>.</w:t>
      </w:r>
    </w:p>
    <w:p w:rsidR="00ED1811" w:rsidRPr="003B319B" w:rsidRDefault="00ED1811" w:rsidP="006B0074">
      <w:pPr>
        <w:pStyle w:val="Nadpis3"/>
        <w:tabs>
          <w:tab w:val="left" w:pos="1276"/>
        </w:tabs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bookmarkStart w:id="56" w:name="_Toc448490581"/>
      <w:bookmarkStart w:id="57" w:name="_Toc448490988"/>
      <w:bookmarkStart w:id="58" w:name="_Toc448491655"/>
      <w:r w:rsidRPr="003B319B">
        <w:rPr>
          <w:rFonts w:ascii="Arial" w:hAnsi="Arial" w:cs="Arial"/>
          <w:b w:val="0"/>
          <w:color w:val="auto"/>
          <w:sz w:val="22"/>
          <w:szCs w:val="22"/>
        </w:rPr>
        <w:t>Řešení územního pl</w:t>
      </w:r>
      <w:r w:rsidR="00586EC2">
        <w:rPr>
          <w:rFonts w:ascii="Arial" w:hAnsi="Arial" w:cs="Arial"/>
          <w:b w:val="0"/>
          <w:color w:val="auto"/>
          <w:sz w:val="22"/>
          <w:szCs w:val="22"/>
        </w:rPr>
        <w:t>ánu navrhuje k novému využití (zástavbě</w:t>
      </w:r>
      <w:r w:rsidRPr="003B319B">
        <w:rPr>
          <w:rFonts w:ascii="Arial" w:hAnsi="Arial" w:cs="Arial"/>
          <w:b w:val="0"/>
          <w:color w:val="auto"/>
          <w:sz w:val="22"/>
          <w:szCs w:val="22"/>
        </w:rPr>
        <w:t>) půdy převážně horších kvalit.</w:t>
      </w:r>
      <w:bookmarkEnd w:id="56"/>
      <w:bookmarkEnd w:id="57"/>
      <w:bookmarkEnd w:id="58"/>
    </w:p>
    <w:p w:rsidR="00DF4658" w:rsidRPr="00DF4658" w:rsidRDefault="00DF4658" w:rsidP="006B0074">
      <w:pPr>
        <w:tabs>
          <w:tab w:val="left" w:pos="1276"/>
        </w:tabs>
        <w:rPr>
          <w:highlight w:val="cyan"/>
        </w:rPr>
      </w:pPr>
    </w:p>
    <w:p w:rsidR="00ED1811" w:rsidRPr="006A1DB0" w:rsidRDefault="00ED1811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59" w:name="_Toc448491656"/>
      <w:r w:rsidRPr="006A1DB0">
        <w:rPr>
          <w:szCs w:val="24"/>
          <w:u w:val="single"/>
        </w:rPr>
        <w:t>F.6  Pozemky určené k plnění funkce lesa</w:t>
      </w:r>
      <w:bookmarkEnd w:id="59"/>
    </w:p>
    <w:p w:rsidR="00ED1811" w:rsidRPr="006A1DB0" w:rsidRDefault="00ED1811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</w:p>
    <w:p w:rsidR="00ED1811" w:rsidRPr="00DF4658" w:rsidRDefault="00ED1811" w:rsidP="006B0074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DF4658">
        <w:rPr>
          <w:rFonts w:ascii="Arial" w:hAnsi="Arial" w:cs="Arial"/>
          <w:sz w:val="22"/>
          <w:szCs w:val="22"/>
        </w:rPr>
        <w:t xml:space="preserve">V řešeném území se nachází </w:t>
      </w:r>
      <w:r w:rsidR="00DF4658" w:rsidRPr="00DF4658">
        <w:rPr>
          <w:rFonts w:ascii="Arial" w:hAnsi="Arial" w:cs="Arial"/>
          <w:sz w:val="22"/>
          <w:szCs w:val="22"/>
        </w:rPr>
        <w:t xml:space="preserve">248,87 </w:t>
      </w:r>
      <w:r w:rsidR="00586EC2">
        <w:rPr>
          <w:rFonts w:ascii="Arial" w:hAnsi="Arial" w:cs="Arial"/>
          <w:sz w:val="22"/>
          <w:szCs w:val="22"/>
        </w:rPr>
        <w:t>ha lesních pozemků (</w:t>
      </w:r>
      <w:r w:rsidRPr="00DF4658">
        <w:rPr>
          <w:rFonts w:ascii="Arial" w:hAnsi="Arial" w:cs="Arial"/>
          <w:sz w:val="22"/>
          <w:szCs w:val="22"/>
        </w:rPr>
        <w:t>dle údajů katastru nemovitostí</w:t>
      </w:r>
      <w:r w:rsidR="00586EC2">
        <w:rPr>
          <w:rFonts w:ascii="Arial" w:hAnsi="Arial" w:cs="Arial"/>
          <w:sz w:val="22"/>
          <w:szCs w:val="22"/>
        </w:rPr>
        <w:t xml:space="preserve">). </w:t>
      </w:r>
      <w:r w:rsidRPr="00DF4658">
        <w:rPr>
          <w:rFonts w:ascii="Arial" w:hAnsi="Arial" w:cs="Arial"/>
          <w:sz w:val="22"/>
          <w:szCs w:val="22"/>
        </w:rPr>
        <w:t xml:space="preserve">Procento zalesnění je tak </w:t>
      </w:r>
      <w:r w:rsidR="00DF4658" w:rsidRPr="00DF4658">
        <w:rPr>
          <w:rFonts w:ascii="Arial" w:hAnsi="Arial" w:cs="Arial"/>
          <w:sz w:val="22"/>
          <w:szCs w:val="22"/>
        </w:rPr>
        <w:t>41</w:t>
      </w:r>
      <w:r w:rsidRPr="00DF4658">
        <w:rPr>
          <w:rFonts w:ascii="Arial" w:hAnsi="Arial" w:cs="Arial"/>
          <w:sz w:val="22"/>
          <w:szCs w:val="22"/>
        </w:rPr>
        <w:t> % z celkové plochy katastrálního území.</w:t>
      </w:r>
    </w:p>
    <w:p w:rsidR="00ED1811" w:rsidRPr="00B821AA" w:rsidRDefault="00ED1811" w:rsidP="006B0074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B821AA">
        <w:rPr>
          <w:rFonts w:ascii="Arial" w:hAnsi="Arial" w:cs="Arial"/>
          <w:sz w:val="22"/>
          <w:szCs w:val="22"/>
        </w:rPr>
        <w:t>Lesy jsou chráněny ze zákona jako významné krajinné prvky a mají stanoveno ochranné pásmo 50 m od okraje. Pozemky určené k plnění funkcí lesa a ochranné pásmo lesa jsou vyznačeny ve výkresové dokumentaci.</w:t>
      </w:r>
    </w:p>
    <w:p w:rsidR="00ED1811" w:rsidRPr="00B821AA" w:rsidRDefault="00ED1811" w:rsidP="006B0074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ED1811" w:rsidRPr="00B821AA" w:rsidRDefault="00ED1811" w:rsidP="006B0074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 w:rsidRPr="00B821AA">
        <w:rPr>
          <w:rFonts w:ascii="Arial" w:hAnsi="Arial" w:cs="Arial"/>
          <w:b/>
          <w:sz w:val="22"/>
          <w:szCs w:val="22"/>
        </w:rPr>
        <w:t xml:space="preserve">Vyhodnocení záboru PUPFL </w:t>
      </w:r>
    </w:p>
    <w:p w:rsidR="00ED1811" w:rsidRPr="00B821AA" w:rsidRDefault="00ED1811" w:rsidP="006B0074">
      <w:pPr>
        <w:tabs>
          <w:tab w:val="left" w:pos="1276"/>
        </w:tabs>
        <w:jc w:val="both"/>
        <w:rPr>
          <w:rFonts w:ascii="Arial" w:hAnsi="Arial" w:cs="Arial"/>
          <w:b/>
          <w:sz w:val="6"/>
          <w:szCs w:val="6"/>
        </w:rPr>
      </w:pPr>
    </w:p>
    <w:p w:rsidR="00ED1811" w:rsidRPr="00B821AA" w:rsidRDefault="00ED1811" w:rsidP="006B0074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B0074">
        <w:rPr>
          <w:rFonts w:ascii="Arial" w:hAnsi="Arial" w:cs="Arial"/>
          <w:sz w:val="22"/>
          <w:szCs w:val="22"/>
        </w:rPr>
        <w:t xml:space="preserve">V </w:t>
      </w:r>
      <w:r w:rsidRPr="006B0074">
        <w:rPr>
          <w:rFonts w:ascii="Arial" w:hAnsi="Arial" w:cs="Arial"/>
          <w:iCs/>
          <w:sz w:val="22"/>
          <w:szCs w:val="22"/>
        </w:rPr>
        <w:t xml:space="preserve">územním plánu obce </w:t>
      </w:r>
      <w:proofErr w:type="spellStart"/>
      <w:r w:rsidR="006B0074" w:rsidRPr="006B0074">
        <w:rPr>
          <w:rFonts w:ascii="Arial" w:hAnsi="Arial" w:cs="Arial"/>
          <w:iCs/>
          <w:sz w:val="22"/>
          <w:szCs w:val="22"/>
        </w:rPr>
        <w:t>Louňová</w:t>
      </w:r>
      <w:proofErr w:type="spellEnd"/>
      <w:r w:rsidRPr="006B0074">
        <w:rPr>
          <w:rFonts w:ascii="Arial" w:hAnsi="Arial" w:cs="Arial"/>
          <w:iCs/>
          <w:sz w:val="22"/>
          <w:szCs w:val="22"/>
        </w:rPr>
        <w:t xml:space="preserve"> ne</w:t>
      </w:r>
      <w:r w:rsidRPr="006B0074">
        <w:rPr>
          <w:rFonts w:ascii="Arial" w:hAnsi="Arial" w:cs="Arial"/>
          <w:sz w:val="22"/>
          <w:szCs w:val="22"/>
        </w:rPr>
        <w:t>dochází</w:t>
      </w:r>
      <w:r w:rsidRPr="00B821AA">
        <w:rPr>
          <w:rFonts w:ascii="Arial" w:hAnsi="Arial" w:cs="Arial"/>
          <w:sz w:val="22"/>
          <w:szCs w:val="22"/>
        </w:rPr>
        <w:t xml:space="preserve"> návrhem nových zastavitelných ploch k dotčení pozemků určených k plnění funkcí lesa. Do ochranného pásma lesa   ( 50 m ) zasahuje 1 rozvojová plocha – Z</w:t>
      </w:r>
      <w:r w:rsidR="00B821AA" w:rsidRPr="00B821AA">
        <w:rPr>
          <w:rFonts w:ascii="Arial" w:hAnsi="Arial" w:cs="Arial"/>
          <w:sz w:val="22"/>
          <w:szCs w:val="22"/>
        </w:rPr>
        <w:t>2</w:t>
      </w:r>
      <w:r w:rsidRPr="00B821AA">
        <w:rPr>
          <w:rFonts w:ascii="Arial" w:hAnsi="Arial" w:cs="Arial"/>
          <w:sz w:val="22"/>
          <w:szCs w:val="22"/>
        </w:rPr>
        <w:t xml:space="preserve"> ( BV – plochy bydlení venkovského typu ). Na této ploše v o. p. lesa je možná výstavba pouze se souhlasem orgánu, hájícího zájmy ochrany lesa.</w:t>
      </w:r>
    </w:p>
    <w:p w:rsidR="00ED1811" w:rsidRPr="00353D6F" w:rsidRDefault="00ED1811" w:rsidP="006B0074">
      <w:pPr>
        <w:tabs>
          <w:tab w:val="left" w:pos="1276"/>
        </w:tabs>
        <w:jc w:val="both"/>
        <w:rPr>
          <w:rFonts w:ascii="Arial" w:hAnsi="Arial" w:cs="Arial"/>
          <w:sz w:val="32"/>
          <w:szCs w:val="32"/>
        </w:rPr>
      </w:pPr>
    </w:p>
    <w:p w:rsidR="00ED1811" w:rsidRPr="00586EC2" w:rsidRDefault="00ED1811" w:rsidP="006B0074">
      <w:pPr>
        <w:pStyle w:val="Nadpis1"/>
        <w:tabs>
          <w:tab w:val="left" w:pos="1276"/>
        </w:tabs>
        <w:spacing w:before="0" w:after="0"/>
        <w:rPr>
          <w:rFonts w:ascii="Arial" w:hAnsi="Arial" w:cs="Arial"/>
          <w:sz w:val="28"/>
          <w:szCs w:val="28"/>
        </w:rPr>
      </w:pPr>
      <w:bookmarkStart w:id="60" w:name="_Toc448491657"/>
      <w:bookmarkStart w:id="61" w:name="_Toc212878611"/>
      <w:r w:rsidRPr="00586EC2">
        <w:rPr>
          <w:rFonts w:ascii="Arial" w:hAnsi="Arial" w:cs="Arial"/>
          <w:sz w:val="28"/>
          <w:szCs w:val="28"/>
        </w:rPr>
        <w:t>G.  Vyhodnocení řešení územního plánu podle výsledků veřejného projednání dle</w:t>
      </w:r>
      <w:r w:rsidR="00586EC2">
        <w:rPr>
          <w:rFonts w:ascii="Arial" w:hAnsi="Arial" w:cs="Arial"/>
          <w:sz w:val="28"/>
          <w:szCs w:val="28"/>
        </w:rPr>
        <w:t xml:space="preserve"> </w:t>
      </w:r>
      <w:r w:rsidRPr="00586EC2">
        <w:rPr>
          <w:rFonts w:ascii="Arial" w:hAnsi="Arial" w:cs="Arial"/>
          <w:sz w:val="28"/>
          <w:szCs w:val="28"/>
        </w:rPr>
        <w:t>§ 53 odstavec 1) zákona č. 183/2006 Sb.</w:t>
      </w:r>
      <w:bookmarkEnd w:id="60"/>
      <w:r>
        <w:rPr>
          <w:rFonts w:ascii="Arial" w:hAnsi="Arial" w:cs="Arial"/>
          <w:u w:val="single"/>
        </w:rPr>
        <w:t xml:space="preserve">     </w:t>
      </w:r>
    </w:p>
    <w:p w:rsidR="00ED1811" w:rsidRPr="00B7161C" w:rsidRDefault="00ED1811" w:rsidP="006B0074">
      <w:pPr>
        <w:pStyle w:val="Nadpis1"/>
        <w:tabs>
          <w:tab w:val="left" w:pos="1276"/>
        </w:tabs>
        <w:spacing w:before="0" w:after="0"/>
        <w:rPr>
          <w:rFonts w:ascii="Arial" w:hAnsi="Arial" w:cs="Arial"/>
          <w:sz w:val="16"/>
          <w:szCs w:val="16"/>
          <w:u w:val="single"/>
        </w:rPr>
      </w:pPr>
    </w:p>
    <w:p w:rsidR="00ED1811" w:rsidRPr="00586EC2" w:rsidRDefault="00ED1811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62" w:name="_Toc212878612"/>
      <w:bookmarkStart w:id="63" w:name="_Toc448491658"/>
      <w:bookmarkEnd w:id="61"/>
      <w:r w:rsidRPr="00586EC2">
        <w:rPr>
          <w:szCs w:val="24"/>
          <w:u w:val="single"/>
        </w:rPr>
        <w:t>G.1 Vyhodnocení výsledků veřejného projednání</w:t>
      </w:r>
      <w:bookmarkEnd w:id="62"/>
      <w:bookmarkEnd w:id="63"/>
    </w:p>
    <w:p w:rsidR="00ED1811" w:rsidRPr="00BF7C4A" w:rsidRDefault="00ED1811" w:rsidP="006B0074">
      <w:pPr>
        <w:tabs>
          <w:tab w:val="left" w:pos="1276"/>
        </w:tabs>
        <w:rPr>
          <w:sz w:val="16"/>
          <w:szCs w:val="16"/>
        </w:rPr>
      </w:pPr>
    </w:p>
    <w:p w:rsidR="00ED1811" w:rsidRDefault="00B821AA" w:rsidP="006B0074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doplněno po projednání</w:t>
      </w:r>
    </w:p>
    <w:p w:rsidR="00B821AA" w:rsidRPr="00F9356F" w:rsidRDefault="00B821AA" w:rsidP="006B0074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ED1811" w:rsidRPr="00586EC2" w:rsidRDefault="00ED1811" w:rsidP="006A1DB0">
      <w:pPr>
        <w:pStyle w:val="Nadpis2"/>
        <w:tabs>
          <w:tab w:val="left" w:pos="576"/>
        </w:tabs>
        <w:jc w:val="both"/>
        <w:rPr>
          <w:szCs w:val="24"/>
          <w:u w:val="single"/>
        </w:rPr>
      </w:pPr>
      <w:bookmarkStart w:id="64" w:name="_Toc448491659"/>
      <w:bookmarkStart w:id="65" w:name="_Toc212878613"/>
      <w:r w:rsidRPr="00586EC2">
        <w:rPr>
          <w:szCs w:val="24"/>
          <w:u w:val="single"/>
        </w:rPr>
        <w:t>G.2  Provedené úpravy návrhu územního plán</w:t>
      </w:r>
      <w:r w:rsidR="006B0074" w:rsidRPr="00586EC2">
        <w:rPr>
          <w:szCs w:val="24"/>
          <w:u w:val="single"/>
        </w:rPr>
        <w:t xml:space="preserve">u </w:t>
      </w:r>
      <w:r w:rsidRPr="006A1DB0">
        <w:rPr>
          <w:szCs w:val="24"/>
          <w:u w:val="single"/>
        </w:rPr>
        <w:t>v souladu se stanovisky dotčených orgánů</w:t>
      </w:r>
      <w:r w:rsidR="006B0074" w:rsidRPr="006A1DB0">
        <w:rPr>
          <w:szCs w:val="24"/>
          <w:u w:val="single"/>
        </w:rPr>
        <w:t xml:space="preserve"> </w:t>
      </w:r>
      <w:r w:rsidRPr="00586EC2">
        <w:rPr>
          <w:szCs w:val="24"/>
          <w:u w:val="single"/>
        </w:rPr>
        <w:t>rozhodnutí o námitkách</w:t>
      </w:r>
      <w:bookmarkEnd w:id="64"/>
    </w:p>
    <w:p w:rsidR="00B821AA" w:rsidRPr="00B821AA" w:rsidRDefault="00B821AA" w:rsidP="006B0074">
      <w:pPr>
        <w:tabs>
          <w:tab w:val="left" w:pos="1276"/>
        </w:tabs>
      </w:pPr>
    </w:p>
    <w:p w:rsidR="00B821AA" w:rsidRDefault="00B821AA" w:rsidP="006B0074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doplněno po projednání</w:t>
      </w:r>
    </w:p>
    <w:p w:rsidR="000B6EF5" w:rsidRDefault="000B6EF5" w:rsidP="000B6EF5">
      <w:pPr>
        <w:pStyle w:val="Nadpis1"/>
        <w:rPr>
          <w:rFonts w:ascii="Arial" w:hAnsi="Arial" w:cs="Arial"/>
          <w:sz w:val="28"/>
          <w:szCs w:val="28"/>
        </w:rPr>
      </w:pPr>
      <w:bookmarkStart w:id="66" w:name="_Toc428879137"/>
      <w:bookmarkEnd w:id="65"/>
    </w:p>
    <w:p w:rsidR="000D1827" w:rsidRDefault="000D1827" w:rsidP="000D1827"/>
    <w:p w:rsidR="000D1827" w:rsidRDefault="000D1827" w:rsidP="000D1827"/>
    <w:p w:rsidR="000D1827" w:rsidRDefault="000D1827" w:rsidP="000D1827"/>
    <w:p w:rsidR="000D1827" w:rsidRDefault="000D1827" w:rsidP="000D1827"/>
    <w:p w:rsidR="000D1827" w:rsidRPr="000D1827" w:rsidRDefault="000D1827" w:rsidP="000D1827"/>
    <w:p w:rsidR="000B6EF5" w:rsidRPr="000B6EF5" w:rsidRDefault="005B03FD" w:rsidP="000B6EF5">
      <w:pPr>
        <w:pStyle w:val="Nadpis1"/>
        <w:rPr>
          <w:rFonts w:ascii="Arial" w:hAnsi="Arial" w:cs="Arial"/>
          <w:sz w:val="28"/>
          <w:szCs w:val="28"/>
        </w:rPr>
      </w:pPr>
      <w:bookmarkStart w:id="67" w:name="_Toc448491660"/>
      <w:r>
        <w:rPr>
          <w:rFonts w:ascii="Arial" w:hAnsi="Arial" w:cs="Arial"/>
          <w:sz w:val="28"/>
          <w:szCs w:val="28"/>
        </w:rPr>
        <w:lastRenderedPageBreak/>
        <w:t xml:space="preserve">H. </w:t>
      </w:r>
      <w:r w:rsidR="000B6EF5" w:rsidRPr="000B6EF5">
        <w:rPr>
          <w:rFonts w:ascii="Arial" w:hAnsi="Arial" w:cs="Arial"/>
          <w:sz w:val="28"/>
          <w:szCs w:val="28"/>
        </w:rPr>
        <w:t>Údaje o počtu listů odůvodnění a počtu výkresů grafické části odůvodnění</w:t>
      </w:r>
      <w:bookmarkEnd w:id="66"/>
      <w:bookmarkEnd w:id="67"/>
    </w:p>
    <w:p w:rsidR="000B6EF5" w:rsidRDefault="000B6EF5" w:rsidP="000B6EF5">
      <w:pPr>
        <w:rPr>
          <w:rFonts w:ascii="Arial" w:eastAsiaTheme="majorEastAsia" w:hAnsi="Arial" w:cs="Arial"/>
          <w:b/>
          <w:bCs/>
          <w:kern w:val="32"/>
          <w:sz w:val="28"/>
          <w:szCs w:val="28"/>
        </w:rPr>
      </w:pPr>
    </w:p>
    <w:p w:rsidR="000B6EF5" w:rsidRPr="000B6EF5" w:rsidRDefault="000B6EF5" w:rsidP="000B6EF5">
      <w:pPr>
        <w:rPr>
          <w:rFonts w:ascii="Arial" w:eastAsiaTheme="majorEastAsia" w:hAnsi="Arial" w:cs="Arial"/>
          <w:b/>
          <w:bCs/>
          <w:kern w:val="32"/>
          <w:sz w:val="22"/>
          <w:szCs w:val="22"/>
        </w:rPr>
      </w:pPr>
      <w:r w:rsidRPr="000B6EF5">
        <w:rPr>
          <w:rFonts w:ascii="Arial" w:eastAsiaTheme="majorEastAsia" w:hAnsi="Arial" w:cs="Arial"/>
          <w:b/>
          <w:bCs/>
          <w:kern w:val="32"/>
          <w:sz w:val="22"/>
          <w:szCs w:val="22"/>
        </w:rPr>
        <w:t>Odůvodnění územního plánu obsahuje:</w:t>
      </w:r>
    </w:p>
    <w:p w:rsidR="000B6EF5" w:rsidRPr="008070C4" w:rsidRDefault="000B6EF5" w:rsidP="000B6EF5"/>
    <w:p w:rsidR="000B6EF5" w:rsidRDefault="000B6EF5" w:rsidP="000B6EF5">
      <w:pPr>
        <w:rPr>
          <w:u w:val="single"/>
        </w:rPr>
      </w:pPr>
    </w:p>
    <w:p w:rsidR="000B6EF5" w:rsidRPr="000B6EF5" w:rsidRDefault="000B6EF5" w:rsidP="000B6EF5">
      <w:pPr>
        <w:rPr>
          <w:rFonts w:ascii="Arial" w:hAnsi="Arial" w:cs="Arial"/>
          <w:sz w:val="22"/>
          <w:szCs w:val="22"/>
          <w:u w:val="single"/>
        </w:rPr>
      </w:pPr>
      <w:r w:rsidRPr="000B6EF5">
        <w:rPr>
          <w:rFonts w:ascii="Arial" w:hAnsi="Arial" w:cs="Arial"/>
          <w:sz w:val="22"/>
          <w:szCs w:val="22"/>
          <w:u w:val="single"/>
        </w:rPr>
        <w:t>Textová část</w:t>
      </w:r>
    </w:p>
    <w:p w:rsidR="000B6EF5" w:rsidRPr="000B6EF5" w:rsidRDefault="005A3BDE" w:rsidP="000B6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0B6EF5" w:rsidRPr="000B6EF5">
        <w:rPr>
          <w:rFonts w:ascii="Arial" w:hAnsi="Arial" w:cs="Arial"/>
          <w:sz w:val="22"/>
          <w:szCs w:val="22"/>
        </w:rPr>
        <w:t xml:space="preserve"> stran textové části </w:t>
      </w:r>
    </w:p>
    <w:p w:rsidR="000B6EF5" w:rsidRPr="000B6EF5" w:rsidRDefault="000B6EF5" w:rsidP="000B6EF5">
      <w:pPr>
        <w:rPr>
          <w:rFonts w:ascii="Arial" w:hAnsi="Arial" w:cs="Arial"/>
          <w:sz w:val="22"/>
          <w:szCs w:val="22"/>
        </w:rPr>
      </w:pPr>
    </w:p>
    <w:p w:rsidR="000B6EF5" w:rsidRPr="000B6EF5" w:rsidRDefault="000B6EF5" w:rsidP="000B6EF5">
      <w:pPr>
        <w:rPr>
          <w:rFonts w:ascii="Arial" w:hAnsi="Arial" w:cs="Arial"/>
          <w:sz w:val="22"/>
          <w:szCs w:val="22"/>
        </w:rPr>
      </w:pPr>
    </w:p>
    <w:p w:rsidR="000B6EF5" w:rsidRPr="000B6EF5" w:rsidRDefault="000B6EF5" w:rsidP="000B6EF5">
      <w:pPr>
        <w:rPr>
          <w:rFonts w:ascii="Arial" w:hAnsi="Arial" w:cs="Arial"/>
          <w:sz w:val="22"/>
          <w:szCs w:val="22"/>
          <w:u w:val="single"/>
        </w:rPr>
      </w:pPr>
      <w:r w:rsidRPr="000B6EF5">
        <w:rPr>
          <w:rFonts w:ascii="Arial" w:hAnsi="Arial" w:cs="Arial"/>
          <w:sz w:val="22"/>
          <w:szCs w:val="22"/>
          <w:u w:val="single"/>
        </w:rPr>
        <w:t>Grafická část</w:t>
      </w:r>
    </w:p>
    <w:p w:rsidR="000B6EF5" w:rsidRPr="000B6EF5" w:rsidRDefault="000B6EF5" w:rsidP="000B6EF5">
      <w:pPr>
        <w:rPr>
          <w:rFonts w:ascii="Arial" w:hAnsi="Arial" w:cs="Arial"/>
          <w:sz w:val="22"/>
          <w:szCs w:val="22"/>
        </w:rPr>
      </w:pPr>
      <w:r w:rsidRPr="000B6EF5">
        <w:rPr>
          <w:rFonts w:ascii="Arial" w:hAnsi="Arial" w:cs="Arial"/>
          <w:sz w:val="22"/>
          <w:szCs w:val="22"/>
        </w:rPr>
        <w:t>Výkresy:</w:t>
      </w:r>
    </w:p>
    <w:p w:rsidR="000B6EF5" w:rsidRPr="000B6EF5" w:rsidRDefault="000B6EF5" w:rsidP="000B6EF5">
      <w:pPr>
        <w:rPr>
          <w:rFonts w:ascii="Arial" w:hAnsi="Arial" w:cs="Arial"/>
          <w:sz w:val="22"/>
          <w:szCs w:val="22"/>
        </w:rPr>
      </w:pPr>
      <w:r w:rsidRPr="000B6EF5">
        <w:rPr>
          <w:rFonts w:ascii="Arial" w:hAnsi="Arial" w:cs="Arial"/>
          <w:sz w:val="22"/>
          <w:szCs w:val="22"/>
        </w:rPr>
        <w:t xml:space="preserve">č. 1. Koordinační výkres v měř. 1 : </w:t>
      </w:r>
      <w:r>
        <w:rPr>
          <w:rFonts w:ascii="Arial" w:hAnsi="Arial" w:cs="Arial"/>
          <w:sz w:val="22"/>
          <w:szCs w:val="22"/>
        </w:rPr>
        <w:t>5 000</w:t>
      </w:r>
    </w:p>
    <w:p w:rsidR="000B6EF5" w:rsidRPr="000B6EF5" w:rsidRDefault="000B6EF5" w:rsidP="000B6EF5">
      <w:pPr>
        <w:rPr>
          <w:rFonts w:ascii="Arial" w:hAnsi="Arial" w:cs="Arial"/>
          <w:sz w:val="22"/>
          <w:szCs w:val="22"/>
        </w:rPr>
      </w:pPr>
      <w:r w:rsidRPr="000B6EF5">
        <w:rPr>
          <w:rFonts w:ascii="Arial" w:hAnsi="Arial" w:cs="Arial"/>
          <w:sz w:val="22"/>
          <w:szCs w:val="22"/>
        </w:rPr>
        <w:t>č. 2. Širší vztahy v měř. 1 : 50 000</w:t>
      </w:r>
    </w:p>
    <w:p w:rsidR="000B6EF5" w:rsidRPr="000B6EF5" w:rsidRDefault="000B6EF5" w:rsidP="000B6EF5">
      <w:pPr>
        <w:rPr>
          <w:rFonts w:ascii="Arial" w:hAnsi="Arial" w:cs="Arial"/>
          <w:sz w:val="22"/>
          <w:szCs w:val="22"/>
        </w:rPr>
      </w:pPr>
      <w:r w:rsidRPr="000B6EF5">
        <w:rPr>
          <w:rFonts w:ascii="Arial" w:hAnsi="Arial" w:cs="Arial"/>
          <w:sz w:val="22"/>
          <w:szCs w:val="22"/>
        </w:rPr>
        <w:t xml:space="preserve">č. 3. Zábor zemědělského půdního fondu a pozemků určených k plnění funkce lesa </w:t>
      </w:r>
      <w:r w:rsidRPr="000B6EF5">
        <w:rPr>
          <w:rFonts w:ascii="Arial" w:hAnsi="Arial" w:cs="Arial"/>
          <w:sz w:val="22"/>
          <w:szCs w:val="22"/>
        </w:rPr>
        <w:br/>
        <w:t xml:space="preserve">v měř. 1 : </w:t>
      </w:r>
      <w:r>
        <w:rPr>
          <w:rFonts w:ascii="Arial" w:hAnsi="Arial" w:cs="Arial"/>
          <w:sz w:val="22"/>
          <w:szCs w:val="22"/>
        </w:rPr>
        <w:t>5 000</w:t>
      </w:r>
    </w:p>
    <w:p w:rsidR="000B6EF5" w:rsidRPr="000B6EF5" w:rsidRDefault="000B6EF5" w:rsidP="000B6EF5">
      <w:pPr>
        <w:rPr>
          <w:rFonts w:ascii="Arial" w:hAnsi="Arial" w:cs="Arial"/>
          <w:sz w:val="22"/>
          <w:szCs w:val="22"/>
        </w:rPr>
      </w:pPr>
    </w:p>
    <w:p w:rsidR="000B6EF5" w:rsidRPr="000B6EF5" w:rsidRDefault="000B6EF5" w:rsidP="000B6EF5">
      <w:pPr>
        <w:rPr>
          <w:rFonts w:ascii="Arial" w:hAnsi="Arial" w:cs="Arial"/>
          <w:sz w:val="22"/>
          <w:szCs w:val="22"/>
        </w:rPr>
      </w:pPr>
    </w:p>
    <w:p w:rsidR="00702187" w:rsidRDefault="00702187" w:rsidP="00F10E34">
      <w:pPr>
        <w:rPr>
          <w:rFonts w:ascii="Arial" w:hAnsi="Arial" w:cs="Arial"/>
          <w:b/>
          <w:sz w:val="48"/>
          <w:szCs w:val="48"/>
          <w:u w:val="single"/>
        </w:rPr>
      </w:pPr>
    </w:p>
    <w:p w:rsidR="00702187" w:rsidRDefault="00702187" w:rsidP="00F10E34">
      <w:pPr>
        <w:rPr>
          <w:rFonts w:ascii="Arial" w:hAnsi="Arial" w:cs="Arial"/>
          <w:b/>
          <w:sz w:val="48"/>
          <w:szCs w:val="48"/>
          <w:u w:val="single"/>
        </w:rPr>
      </w:pPr>
    </w:p>
    <w:p w:rsidR="009969E8" w:rsidRDefault="009969E8" w:rsidP="00ED1811">
      <w:pPr>
        <w:rPr>
          <w:rFonts w:ascii="Arial" w:hAnsi="Arial" w:cs="Arial"/>
          <w:sz w:val="22"/>
          <w:szCs w:val="22"/>
        </w:rPr>
      </w:pPr>
    </w:p>
    <w:sectPr w:rsidR="009969E8" w:rsidSect="006011DA">
      <w:footerReference w:type="default" r:id="rId11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FA" w:rsidRDefault="00AC09FA" w:rsidP="00FB51F0">
      <w:r>
        <w:separator/>
      </w:r>
    </w:p>
  </w:endnote>
  <w:endnote w:type="continuationSeparator" w:id="0">
    <w:p w:rsidR="00AC09FA" w:rsidRDefault="00AC09FA" w:rsidP="00FB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086124"/>
      <w:docPartObj>
        <w:docPartGallery w:val="Page Numbers (Bottom of Page)"/>
        <w:docPartUnique/>
      </w:docPartObj>
    </w:sdtPr>
    <w:sdtContent>
      <w:p w:rsidR="00CA2D04" w:rsidRDefault="00E72124">
        <w:pPr>
          <w:pStyle w:val="Zpat"/>
          <w:jc w:val="center"/>
        </w:pPr>
        <w:fldSimple w:instr=" PAGE   \* MERGEFORMAT ">
          <w:r w:rsidR="00335FDB">
            <w:rPr>
              <w:noProof/>
            </w:rPr>
            <w:t>20</w:t>
          </w:r>
        </w:fldSimple>
      </w:p>
    </w:sdtContent>
  </w:sdt>
  <w:p w:rsidR="00CA2D04" w:rsidRDefault="00CA2D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89217"/>
      <w:docPartObj>
        <w:docPartGallery w:val="Page Numbers (Bottom of Page)"/>
        <w:docPartUnique/>
      </w:docPartObj>
    </w:sdtPr>
    <w:sdtContent>
      <w:sdt>
        <w:sdtPr>
          <w:id w:val="62589221"/>
          <w:docPartObj>
            <w:docPartGallery w:val="Page Numbers (Bottom of Page)"/>
            <w:docPartUnique/>
          </w:docPartObj>
        </w:sdtPr>
        <w:sdtContent>
          <w:sdt>
            <w:sdtPr>
              <w:id w:val="62589235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62589258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CA2D04" w:rsidRDefault="00E72124" w:rsidP="006011DA">
                    <w:pPr>
                      <w:pStyle w:val="Zpat"/>
                      <w:jc w:val="center"/>
                    </w:pPr>
                    <w:fldSimple w:instr=" PAGE   \* MERGEFORMAT ">
                      <w:r w:rsidR="00335FDB">
                        <w:rPr>
                          <w:noProof/>
                        </w:rPr>
                        <w:t>22</w:t>
                      </w:r>
                    </w:fldSimple>
                  </w:p>
                </w:sdtContent>
              </w:sdt>
            </w:sdtContent>
          </w:sdt>
        </w:sdtContent>
      </w:sdt>
    </w:sdtContent>
  </w:sdt>
  <w:p w:rsidR="00CA2D04" w:rsidRDefault="00CA2D04" w:rsidP="006011D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FA" w:rsidRDefault="00AC09FA" w:rsidP="00FB51F0">
      <w:r>
        <w:separator/>
      </w:r>
    </w:p>
  </w:footnote>
  <w:footnote w:type="continuationSeparator" w:id="0">
    <w:p w:rsidR="00AC09FA" w:rsidRDefault="00AC09FA" w:rsidP="00FB5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">
    <w:nsid w:val="02B636AF"/>
    <w:multiLevelType w:val="hybridMultilevel"/>
    <w:tmpl w:val="6682F846"/>
    <w:lvl w:ilvl="0" w:tplc="254AE3E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42FEA"/>
    <w:multiLevelType w:val="hybridMultilevel"/>
    <w:tmpl w:val="CF0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9F6"/>
    <w:multiLevelType w:val="hybridMultilevel"/>
    <w:tmpl w:val="F12821D2"/>
    <w:lvl w:ilvl="0" w:tplc="8C1A693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63D87"/>
    <w:multiLevelType w:val="hybridMultilevel"/>
    <w:tmpl w:val="7F7EA4E6"/>
    <w:lvl w:ilvl="0" w:tplc="1AE674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85315"/>
    <w:multiLevelType w:val="hybridMultilevel"/>
    <w:tmpl w:val="38241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B4A0C"/>
    <w:multiLevelType w:val="hybridMultilevel"/>
    <w:tmpl w:val="CB726364"/>
    <w:lvl w:ilvl="0" w:tplc="0405001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42460"/>
    <w:multiLevelType w:val="hybridMultilevel"/>
    <w:tmpl w:val="518E1068"/>
    <w:lvl w:ilvl="0" w:tplc="55367F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53F2D"/>
    <w:multiLevelType w:val="hybridMultilevel"/>
    <w:tmpl w:val="A0A8D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935D2"/>
    <w:multiLevelType w:val="hybridMultilevel"/>
    <w:tmpl w:val="D46CE584"/>
    <w:lvl w:ilvl="0" w:tplc="3D68188E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4421B1"/>
    <w:multiLevelType w:val="hybridMultilevel"/>
    <w:tmpl w:val="17C8A9AC"/>
    <w:lvl w:ilvl="0" w:tplc="E31AF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51070"/>
    <w:multiLevelType w:val="hybridMultilevel"/>
    <w:tmpl w:val="4920C332"/>
    <w:lvl w:ilvl="0" w:tplc="E0ACC9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51606"/>
    <w:multiLevelType w:val="hybridMultilevel"/>
    <w:tmpl w:val="E8BAD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23EF5"/>
    <w:multiLevelType w:val="hybridMultilevel"/>
    <w:tmpl w:val="0B340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042A5"/>
    <w:multiLevelType w:val="hybridMultilevel"/>
    <w:tmpl w:val="C3729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206B4"/>
    <w:multiLevelType w:val="hybridMultilevel"/>
    <w:tmpl w:val="AA52B01E"/>
    <w:lvl w:ilvl="0" w:tplc="3D68188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33B5F79"/>
    <w:multiLevelType w:val="hybridMultilevel"/>
    <w:tmpl w:val="FC2475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6929A8"/>
    <w:multiLevelType w:val="hybridMultilevel"/>
    <w:tmpl w:val="4DF8A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7261F"/>
    <w:multiLevelType w:val="hybridMultilevel"/>
    <w:tmpl w:val="C6FAF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60CFE"/>
    <w:multiLevelType w:val="hybridMultilevel"/>
    <w:tmpl w:val="345E4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13396"/>
    <w:multiLevelType w:val="hybridMultilevel"/>
    <w:tmpl w:val="831AFF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A130C"/>
    <w:multiLevelType w:val="hybridMultilevel"/>
    <w:tmpl w:val="65D631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21EE6"/>
    <w:multiLevelType w:val="hybridMultilevel"/>
    <w:tmpl w:val="176AB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81057"/>
    <w:multiLevelType w:val="hybridMultilevel"/>
    <w:tmpl w:val="3050C132"/>
    <w:lvl w:ilvl="0" w:tplc="3D681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473FC"/>
    <w:multiLevelType w:val="hybridMultilevel"/>
    <w:tmpl w:val="ADA88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465BF"/>
    <w:multiLevelType w:val="hybridMultilevel"/>
    <w:tmpl w:val="F0E2D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A325F"/>
    <w:multiLevelType w:val="hybridMultilevel"/>
    <w:tmpl w:val="11A89D98"/>
    <w:lvl w:ilvl="0" w:tplc="2BAE2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3166B"/>
    <w:multiLevelType w:val="hybridMultilevel"/>
    <w:tmpl w:val="6CC084FC"/>
    <w:lvl w:ilvl="0" w:tplc="49C800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D506F4"/>
    <w:multiLevelType w:val="hybridMultilevel"/>
    <w:tmpl w:val="BB228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032CB"/>
    <w:multiLevelType w:val="hybridMultilevel"/>
    <w:tmpl w:val="F8A8EC7C"/>
    <w:lvl w:ilvl="0" w:tplc="5BBA4E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87C7F"/>
    <w:multiLevelType w:val="hybridMultilevel"/>
    <w:tmpl w:val="67D6EA60"/>
    <w:lvl w:ilvl="0" w:tplc="7DACBADE">
      <w:start w:val="1"/>
      <w:numFmt w:val="upperLetter"/>
      <w:lvlText w:val="%1."/>
      <w:lvlJc w:val="left"/>
      <w:pPr>
        <w:ind w:left="622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C87D52"/>
    <w:multiLevelType w:val="hybridMultilevel"/>
    <w:tmpl w:val="F95CF290"/>
    <w:lvl w:ilvl="0" w:tplc="E5826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E684C"/>
    <w:multiLevelType w:val="hybridMultilevel"/>
    <w:tmpl w:val="D1DC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33FE3"/>
    <w:multiLevelType w:val="hybridMultilevel"/>
    <w:tmpl w:val="BC28FB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E781531"/>
    <w:multiLevelType w:val="hybridMultilevel"/>
    <w:tmpl w:val="400A4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5"/>
  </w:num>
  <w:num w:numId="4">
    <w:abstractNumId w:val="2"/>
  </w:num>
  <w:num w:numId="5">
    <w:abstractNumId w:val="8"/>
  </w:num>
  <w:num w:numId="6">
    <w:abstractNumId w:val="27"/>
  </w:num>
  <w:num w:numId="7">
    <w:abstractNumId w:val="11"/>
  </w:num>
  <w:num w:numId="8">
    <w:abstractNumId w:val="21"/>
  </w:num>
  <w:num w:numId="9">
    <w:abstractNumId w:val="30"/>
  </w:num>
  <w:num w:numId="10">
    <w:abstractNumId w:val="1"/>
  </w:num>
  <w:num w:numId="11">
    <w:abstractNumId w:val="0"/>
  </w:num>
  <w:num w:numId="12">
    <w:abstractNumId w:val="4"/>
  </w:num>
  <w:num w:numId="13">
    <w:abstractNumId w:val="18"/>
  </w:num>
  <w:num w:numId="14">
    <w:abstractNumId w:val="9"/>
  </w:num>
  <w:num w:numId="15">
    <w:abstractNumId w:val="13"/>
  </w:num>
  <w:num w:numId="16">
    <w:abstractNumId w:val="33"/>
  </w:num>
  <w:num w:numId="17">
    <w:abstractNumId w:val="35"/>
  </w:num>
  <w:num w:numId="18">
    <w:abstractNumId w:val="24"/>
  </w:num>
  <w:num w:numId="19">
    <w:abstractNumId w:val="10"/>
  </w:num>
  <w:num w:numId="20">
    <w:abstractNumId w:val="15"/>
  </w:num>
  <w:num w:numId="21">
    <w:abstractNumId w:val="23"/>
  </w:num>
  <w:num w:numId="22">
    <w:abstractNumId w:val="3"/>
  </w:num>
  <w:num w:numId="23">
    <w:abstractNumId w:val="26"/>
  </w:num>
  <w:num w:numId="24">
    <w:abstractNumId w:val="14"/>
  </w:num>
  <w:num w:numId="25">
    <w:abstractNumId w:val="20"/>
  </w:num>
  <w:num w:numId="26">
    <w:abstractNumId w:val="6"/>
  </w:num>
  <w:num w:numId="27">
    <w:abstractNumId w:val="34"/>
  </w:num>
  <w:num w:numId="28">
    <w:abstractNumId w:val="16"/>
  </w:num>
  <w:num w:numId="29">
    <w:abstractNumId w:val="19"/>
  </w:num>
  <w:num w:numId="30">
    <w:abstractNumId w:val="29"/>
  </w:num>
  <w:num w:numId="31">
    <w:abstractNumId w:val="23"/>
  </w:num>
  <w:num w:numId="32">
    <w:abstractNumId w:val="3"/>
  </w:num>
  <w:num w:numId="33">
    <w:abstractNumId w:val="15"/>
  </w:num>
  <w:num w:numId="34">
    <w:abstractNumId w:val="25"/>
  </w:num>
  <w:num w:numId="35">
    <w:abstractNumId w:val="32"/>
  </w:num>
  <w:num w:numId="36">
    <w:abstractNumId w:val="31"/>
  </w:num>
  <w:num w:numId="37">
    <w:abstractNumId w:val="17"/>
  </w:num>
  <w:num w:numId="38">
    <w:abstractNumId w:val="7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21FD7"/>
    <w:rsid w:val="00004104"/>
    <w:rsid w:val="0000484F"/>
    <w:rsid w:val="00005CDC"/>
    <w:rsid w:val="000217A9"/>
    <w:rsid w:val="00025C81"/>
    <w:rsid w:val="00032FFE"/>
    <w:rsid w:val="000356BD"/>
    <w:rsid w:val="00035E17"/>
    <w:rsid w:val="000434AB"/>
    <w:rsid w:val="000721A8"/>
    <w:rsid w:val="00075104"/>
    <w:rsid w:val="000764B6"/>
    <w:rsid w:val="000777C9"/>
    <w:rsid w:val="00081EA9"/>
    <w:rsid w:val="00087004"/>
    <w:rsid w:val="000873A9"/>
    <w:rsid w:val="00090E6E"/>
    <w:rsid w:val="000938FF"/>
    <w:rsid w:val="000A4085"/>
    <w:rsid w:val="000A43E2"/>
    <w:rsid w:val="000A7640"/>
    <w:rsid w:val="000B0800"/>
    <w:rsid w:val="000B3CE7"/>
    <w:rsid w:val="000B4977"/>
    <w:rsid w:val="000B6EF5"/>
    <w:rsid w:val="000C0F5F"/>
    <w:rsid w:val="000C425D"/>
    <w:rsid w:val="000C59FD"/>
    <w:rsid w:val="000C76FC"/>
    <w:rsid w:val="000D1827"/>
    <w:rsid w:val="000D1AC0"/>
    <w:rsid w:val="000D3165"/>
    <w:rsid w:val="000D6120"/>
    <w:rsid w:val="000E35E7"/>
    <w:rsid w:val="000E4D29"/>
    <w:rsid w:val="000F6161"/>
    <w:rsid w:val="0010229D"/>
    <w:rsid w:val="001028CA"/>
    <w:rsid w:val="00105BC7"/>
    <w:rsid w:val="00106857"/>
    <w:rsid w:val="00111BD5"/>
    <w:rsid w:val="00122892"/>
    <w:rsid w:val="00127F7A"/>
    <w:rsid w:val="001310F7"/>
    <w:rsid w:val="0013555A"/>
    <w:rsid w:val="001357FB"/>
    <w:rsid w:val="001373D8"/>
    <w:rsid w:val="00140093"/>
    <w:rsid w:val="00140346"/>
    <w:rsid w:val="00143A7A"/>
    <w:rsid w:val="00144906"/>
    <w:rsid w:val="00152CAE"/>
    <w:rsid w:val="001606C5"/>
    <w:rsid w:val="0016073E"/>
    <w:rsid w:val="001677E0"/>
    <w:rsid w:val="001709D3"/>
    <w:rsid w:val="001750D9"/>
    <w:rsid w:val="00177FFB"/>
    <w:rsid w:val="001812C8"/>
    <w:rsid w:val="00181A60"/>
    <w:rsid w:val="001831D4"/>
    <w:rsid w:val="001901B5"/>
    <w:rsid w:val="001A4F0E"/>
    <w:rsid w:val="001B0620"/>
    <w:rsid w:val="001B1E42"/>
    <w:rsid w:val="001C238B"/>
    <w:rsid w:val="001D0367"/>
    <w:rsid w:val="001D2A20"/>
    <w:rsid w:val="001D57FF"/>
    <w:rsid w:val="001E4C07"/>
    <w:rsid w:val="001E4D00"/>
    <w:rsid w:val="001F43DF"/>
    <w:rsid w:val="001F49EA"/>
    <w:rsid w:val="001F7012"/>
    <w:rsid w:val="00202E54"/>
    <w:rsid w:val="002043E9"/>
    <w:rsid w:val="002059CD"/>
    <w:rsid w:val="00206CB6"/>
    <w:rsid w:val="002106D8"/>
    <w:rsid w:val="00210E77"/>
    <w:rsid w:val="0021132A"/>
    <w:rsid w:val="002145D2"/>
    <w:rsid w:val="0021631D"/>
    <w:rsid w:val="00230581"/>
    <w:rsid w:val="0024110D"/>
    <w:rsid w:val="002459BB"/>
    <w:rsid w:val="0025188A"/>
    <w:rsid w:val="00253A10"/>
    <w:rsid w:val="00255B44"/>
    <w:rsid w:val="00257075"/>
    <w:rsid w:val="0025724A"/>
    <w:rsid w:val="00260CF2"/>
    <w:rsid w:val="0026376B"/>
    <w:rsid w:val="00263F6B"/>
    <w:rsid w:val="002655EE"/>
    <w:rsid w:val="002667C0"/>
    <w:rsid w:val="0027545B"/>
    <w:rsid w:val="0027692F"/>
    <w:rsid w:val="00276C1E"/>
    <w:rsid w:val="00283C29"/>
    <w:rsid w:val="00284C63"/>
    <w:rsid w:val="00291B86"/>
    <w:rsid w:val="00293D39"/>
    <w:rsid w:val="00294124"/>
    <w:rsid w:val="002A1B9D"/>
    <w:rsid w:val="002A3207"/>
    <w:rsid w:val="002A426E"/>
    <w:rsid w:val="002A6BD1"/>
    <w:rsid w:val="002B5528"/>
    <w:rsid w:val="002B7081"/>
    <w:rsid w:val="002C0515"/>
    <w:rsid w:val="002C1D09"/>
    <w:rsid w:val="002C373B"/>
    <w:rsid w:val="002C7171"/>
    <w:rsid w:val="002C76BD"/>
    <w:rsid w:val="002D63A7"/>
    <w:rsid w:val="002E5E67"/>
    <w:rsid w:val="002E6F64"/>
    <w:rsid w:val="002E754B"/>
    <w:rsid w:val="002F4638"/>
    <w:rsid w:val="002F511E"/>
    <w:rsid w:val="002F78F3"/>
    <w:rsid w:val="002F7EEC"/>
    <w:rsid w:val="00306570"/>
    <w:rsid w:val="00310D42"/>
    <w:rsid w:val="00311981"/>
    <w:rsid w:val="00312B8B"/>
    <w:rsid w:val="003140CB"/>
    <w:rsid w:val="00314C36"/>
    <w:rsid w:val="00315E54"/>
    <w:rsid w:val="00317CE9"/>
    <w:rsid w:val="00317EE5"/>
    <w:rsid w:val="0032108E"/>
    <w:rsid w:val="003345C1"/>
    <w:rsid w:val="0033514F"/>
    <w:rsid w:val="00335FDB"/>
    <w:rsid w:val="00340E74"/>
    <w:rsid w:val="003410DE"/>
    <w:rsid w:val="003415BE"/>
    <w:rsid w:val="0034601F"/>
    <w:rsid w:val="0034609F"/>
    <w:rsid w:val="00350AE5"/>
    <w:rsid w:val="003517F4"/>
    <w:rsid w:val="0035451B"/>
    <w:rsid w:val="00356016"/>
    <w:rsid w:val="0035638F"/>
    <w:rsid w:val="00356E07"/>
    <w:rsid w:val="00356F64"/>
    <w:rsid w:val="00361019"/>
    <w:rsid w:val="00362A52"/>
    <w:rsid w:val="00365F5A"/>
    <w:rsid w:val="00372776"/>
    <w:rsid w:val="00375CB9"/>
    <w:rsid w:val="00382CA1"/>
    <w:rsid w:val="00383508"/>
    <w:rsid w:val="00384B03"/>
    <w:rsid w:val="00386C7A"/>
    <w:rsid w:val="0038748D"/>
    <w:rsid w:val="003910BE"/>
    <w:rsid w:val="00391E9F"/>
    <w:rsid w:val="003931AC"/>
    <w:rsid w:val="00394893"/>
    <w:rsid w:val="0039551F"/>
    <w:rsid w:val="003A122B"/>
    <w:rsid w:val="003A39FC"/>
    <w:rsid w:val="003A579C"/>
    <w:rsid w:val="003A7DD3"/>
    <w:rsid w:val="003B1D37"/>
    <w:rsid w:val="003B319B"/>
    <w:rsid w:val="003C0282"/>
    <w:rsid w:val="003C5AF2"/>
    <w:rsid w:val="003D1D38"/>
    <w:rsid w:val="003D5BA7"/>
    <w:rsid w:val="003D7903"/>
    <w:rsid w:val="003E2807"/>
    <w:rsid w:val="003E6B7C"/>
    <w:rsid w:val="003E6C37"/>
    <w:rsid w:val="003F00C8"/>
    <w:rsid w:val="003F1693"/>
    <w:rsid w:val="003F3229"/>
    <w:rsid w:val="003F48B8"/>
    <w:rsid w:val="0040150E"/>
    <w:rsid w:val="004058BA"/>
    <w:rsid w:val="00405B5B"/>
    <w:rsid w:val="00413D31"/>
    <w:rsid w:val="00421E09"/>
    <w:rsid w:val="004231C3"/>
    <w:rsid w:val="004253F2"/>
    <w:rsid w:val="00430925"/>
    <w:rsid w:val="0043687D"/>
    <w:rsid w:val="00440E14"/>
    <w:rsid w:val="00440FE8"/>
    <w:rsid w:val="00445EEC"/>
    <w:rsid w:val="00447AF2"/>
    <w:rsid w:val="00451B26"/>
    <w:rsid w:val="004535AD"/>
    <w:rsid w:val="00453C81"/>
    <w:rsid w:val="00454584"/>
    <w:rsid w:val="004553B2"/>
    <w:rsid w:val="00456739"/>
    <w:rsid w:val="0046134C"/>
    <w:rsid w:val="00487E3A"/>
    <w:rsid w:val="00490B39"/>
    <w:rsid w:val="00491E97"/>
    <w:rsid w:val="004929F7"/>
    <w:rsid w:val="004936AE"/>
    <w:rsid w:val="004960B6"/>
    <w:rsid w:val="004978A2"/>
    <w:rsid w:val="004A6074"/>
    <w:rsid w:val="004A66D2"/>
    <w:rsid w:val="004B1FF2"/>
    <w:rsid w:val="004B30DD"/>
    <w:rsid w:val="004B694B"/>
    <w:rsid w:val="004B7206"/>
    <w:rsid w:val="004B778D"/>
    <w:rsid w:val="004C2BC7"/>
    <w:rsid w:val="004C50F3"/>
    <w:rsid w:val="004C5291"/>
    <w:rsid w:val="004D10CC"/>
    <w:rsid w:val="004E02AF"/>
    <w:rsid w:val="004E0B1C"/>
    <w:rsid w:val="004E0E87"/>
    <w:rsid w:val="004E531B"/>
    <w:rsid w:val="004E6731"/>
    <w:rsid w:val="004E6E45"/>
    <w:rsid w:val="004F2D58"/>
    <w:rsid w:val="004F48C1"/>
    <w:rsid w:val="00503938"/>
    <w:rsid w:val="005065A5"/>
    <w:rsid w:val="0050668F"/>
    <w:rsid w:val="00506F55"/>
    <w:rsid w:val="00511B7B"/>
    <w:rsid w:val="0051609E"/>
    <w:rsid w:val="0051799B"/>
    <w:rsid w:val="00523CF5"/>
    <w:rsid w:val="00532780"/>
    <w:rsid w:val="00532F5A"/>
    <w:rsid w:val="00535A73"/>
    <w:rsid w:val="00537800"/>
    <w:rsid w:val="00544E7E"/>
    <w:rsid w:val="00552C4F"/>
    <w:rsid w:val="005533B8"/>
    <w:rsid w:val="005537F7"/>
    <w:rsid w:val="005573F2"/>
    <w:rsid w:val="00557598"/>
    <w:rsid w:val="00560846"/>
    <w:rsid w:val="005666C2"/>
    <w:rsid w:val="00567E33"/>
    <w:rsid w:val="00570D7C"/>
    <w:rsid w:val="00572A85"/>
    <w:rsid w:val="00580862"/>
    <w:rsid w:val="00580A31"/>
    <w:rsid w:val="00582CA9"/>
    <w:rsid w:val="00585A82"/>
    <w:rsid w:val="00586EC2"/>
    <w:rsid w:val="00592586"/>
    <w:rsid w:val="00593101"/>
    <w:rsid w:val="005971B0"/>
    <w:rsid w:val="005A05F3"/>
    <w:rsid w:val="005A3BDE"/>
    <w:rsid w:val="005B03FD"/>
    <w:rsid w:val="005B041A"/>
    <w:rsid w:val="005B0621"/>
    <w:rsid w:val="005B272B"/>
    <w:rsid w:val="005B2EB1"/>
    <w:rsid w:val="005B6B0D"/>
    <w:rsid w:val="005B7CE4"/>
    <w:rsid w:val="005C57D2"/>
    <w:rsid w:val="005C71C2"/>
    <w:rsid w:val="005D05AD"/>
    <w:rsid w:val="005D146A"/>
    <w:rsid w:val="005D20B5"/>
    <w:rsid w:val="005D35BA"/>
    <w:rsid w:val="005D552E"/>
    <w:rsid w:val="005D585D"/>
    <w:rsid w:val="005E37A5"/>
    <w:rsid w:val="005E4348"/>
    <w:rsid w:val="005E5FD3"/>
    <w:rsid w:val="005F0667"/>
    <w:rsid w:val="005F1EEF"/>
    <w:rsid w:val="005F2A1F"/>
    <w:rsid w:val="006011DA"/>
    <w:rsid w:val="006045B6"/>
    <w:rsid w:val="006052DF"/>
    <w:rsid w:val="00610AA6"/>
    <w:rsid w:val="00613EF1"/>
    <w:rsid w:val="00614B05"/>
    <w:rsid w:val="006256D8"/>
    <w:rsid w:val="006349F1"/>
    <w:rsid w:val="00641905"/>
    <w:rsid w:val="006464F3"/>
    <w:rsid w:val="0065105C"/>
    <w:rsid w:val="006540D8"/>
    <w:rsid w:val="00656198"/>
    <w:rsid w:val="006606E4"/>
    <w:rsid w:val="00662935"/>
    <w:rsid w:val="00666604"/>
    <w:rsid w:val="00667145"/>
    <w:rsid w:val="006719DB"/>
    <w:rsid w:val="00671F7E"/>
    <w:rsid w:val="0067373F"/>
    <w:rsid w:val="00680602"/>
    <w:rsid w:val="00680DC0"/>
    <w:rsid w:val="00681440"/>
    <w:rsid w:val="006824C4"/>
    <w:rsid w:val="00683689"/>
    <w:rsid w:val="006A14C0"/>
    <w:rsid w:val="006A1984"/>
    <w:rsid w:val="006A1DB0"/>
    <w:rsid w:val="006A4E6E"/>
    <w:rsid w:val="006A78E4"/>
    <w:rsid w:val="006B0074"/>
    <w:rsid w:val="006B33A3"/>
    <w:rsid w:val="006B34F6"/>
    <w:rsid w:val="006B5540"/>
    <w:rsid w:val="006B5F70"/>
    <w:rsid w:val="006B6688"/>
    <w:rsid w:val="006C53E5"/>
    <w:rsid w:val="006C7AED"/>
    <w:rsid w:val="006D011A"/>
    <w:rsid w:val="006D69F6"/>
    <w:rsid w:val="006E5C51"/>
    <w:rsid w:val="006F1F76"/>
    <w:rsid w:val="006F2666"/>
    <w:rsid w:val="006F2816"/>
    <w:rsid w:val="006F44B2"/>
    <w:rsid w:val="00702187"/>
    <w:rsid w:val="007058D7"/>
    <w:rsid w:val="00710C8F"/>
    <w:rsid w:val="00711AD8"/>
    <w:rsid w:val="007133A2"/>
    <w:rsid w:val="007151A7"/>
    <w:rsid w:val="007168DB"/>
    <w:rsid w:val="0071781A"/>
    <w:rsid w:val="00723730"/>
    <w:rsid w:val="00727BA3"/>
    <w:rsid w:val="00735187"/>
    <w:rsid w:val="00741005"/>
    <w:rsid w:val="00741BA5"/>
    <w:rsid w:val="00743A49"/>
    <w:rsid w:val="0074523B"/>
    <w:rsid w:val="007468CD"/>
    <w:rsid w:val="00750158"/>
    <w:rsid w:val="00753EA9"/>
    <w:rsid w:val="0076086E"/>
    <w:rsid w:val="00760A3C"/>
    <w:rsid w:val="00762940"/>
    <w:rsid w:val="00762A7A"/>
    <w:rsid w:val="00762C96"/>
    <w:rsid w:val="00764CE9"/>
    <w:rsid w:val="00765F7A"/>
    <w:rsid w:val="00765FE6"/>
    <w:rsid w:val="007660D6"/>
    <w:rsid w:val="00776BA8"/>
    <w:rsid w:val="007814AE"/>
    <w:rsid w:val="00781C80"/>
    <w:rsid w:val="00781E79"/>
    <w:rsid w:val="00783357"/>
    <w:rsid w:val="007833D8"/>
    <w:rsid w:val="0078378A"/>
    <w:rsid w:val="00786A1C"/>
    <w:rsid w:val="00786B16"/>
    <w:rsid w:val="007910A7"/>
    <w:rsid w:val="00792D0A"/>
    <w:rsid w:val="007944D6"/>
    <w:rsid w:val="00796D1F"/>
    <w:rsid w:val="007A29F9"/>
    <w:rsid w:val="007B5F27"/>
    <w:rsid w:val="007C2DEA"/>
    <w:rsid w:val="007D75BF"/>
    <w:rsid w:val="007E2351"/>
    <w:rsid w:val="007E533C"/>
    <w:rsid w:val="007E5464"/>
    <w:rsid w:val="007E6B1E"/>
    <w:rsid w:val="007E7E66"/>
    <w:rsid w:val="007F101C"/>
    <w:rsid w:val="007F4705"/>
    <w:rsid w:val="00804AA1"/>
    <w:rsid w:val="00804E4E"/>
    <w:rsid w:val="00806707"/>
    <w:rsid w:val="0081482F"/>
    <w:rsid w:val="00817637"/>
    <w:rsid w:val="00826149"/>
    <w:rsid w:val="00827624"/>
    <w:rsid w:val="00831355"/>
    <w:rsid w:val="00832CB0"/>
    <w:rsid w:val="0083335B"/>
    <w:rsid w:val="00834F20"/>
    <w:rsid w:val="0084080B"/>
    <w:rsid w:val="00841FEB"/>
    <w:rsid w:val="0084397A"/>
    <w:rsid w:val="00847CAA"/>
    <w:rsid w:val="0085166C"/>
    <w:rsid w:val="00854D59"/>
    <w:rsid w:val="008568D8"/>
    <w:rsid w:val="0086435D"/>
    <w:rsid w:val="008674CE"/>
    <w:rsid w:val="0086766E"/>
    <w:rsid w:val="00867D6D"/>
    <w:rsid w:val="008719A5"/>
    <w:rsid w:val="008768A0"/>
    <w:rsid w:val="00887049"/>
    <w:rsid w:val="00896295"/>
    <w:rsid w:val="008A01B9"/>
    <w:rsid w:val="008B20A3"/>
    <w:rsid w:val="008B2590"/>
    <w:rsid w:val="008B4FF5"/>
    <w:rsid w:val="008C09E1"/>
    <w:rsid w:val="008C4233"/>
    <w:rsid w:val="008C6CFE"/>
    <w:rsid w:val="008D0E22"/>
    <w:rsid w:val="008D27B2"/>
    <w:rsid w:val="008D733A"/>
    <w:rsid w:val="008E2AD4"/>
    <w:rsid w:val="008E3EA8"/>
    <w:rsid w:val="008E68B9"/>
    <w:rsid w:val="008F449E"/>
    <w:rsid w:val="008F5645"/>
    <w:rsid w:val="008F64EC"/>
    <w:rsid w:val="00902D5D"/>
    <w:rsid w:val="00920AD4"/>
    <w:rsid w:val="009324B5"/>
    <w:rsid w:val="00932D18"/>
    <w:rsid w:val="00934120"/>
    <w:rsid w:val="00937887"/>
    <w:rsid w:val="00937E7A"/>
    <w:rsid w:val="0095295F"/>
    <w:rsid w:val="00954CED"/>
    <w:rsid w:val="009563E9"/>
    <w:rsid w:val="0096234A"/>
    <w:rsid w:val="009713B7"/>
    <w:rsid w:val="00984CF5"/>
    <w:rsid w:val="0098523B"/>
    <w:rsid w:val="00986CBF"/>
    <w:rsid w:val="00994C18"/>
    <w:rsid w:val="00995998"/>
    <w:rsid w:val="009969E8"/>
    <w:rsid w:val="009A15FD"/>
    <w:rsid w:val="009A2AC1"/>
    <w:rsid w:val="009B38DC"/>
    <w:rsid w:val="009B6B7C"/>
    <w:rsid w:val="009C1790"/>
    <w:rsid w:val="009D389F"/>
    <w:rsid w:val="009D49D2"/>
    <w:rsid w:val="009D66AB"/>
    <w:rsid w:val="009D70AF"/>
    <w:rsid w:val="009E1592"/>
    <w:rsid w:val="009F6EDB"/>
    <w:rsid w:val="009F7BB8"/>
    <w:rsid w:val="00A0003E"/>
    <w:rsid w:val="00A00F3B"/>
    <w:rsid w:val="00A02D2C"/>
    <w:rsid w:val="00A033FD"/>
    <w:rsid w:val="00A11F27"/>
    <w:rsid w:val="00A23DF5"/>
    <w:rsid w:val="00A3057B"/>
    <w:rsid w:val="00A56B9F"/>
    <w:rsid w:val="00A56FC3"/>
    <w:rsid w:val="00A62D94"/>
    <w:rsid w:val="00A66CA7"/>
    <w:rsid w:val="00A81854"/>
    <w:rsid w:val="00A82732"/>
    <w:rsid w:val="00A84745"/>
    <w:rsid w:val="00A86925"/>
    <w:rsid w:val="00A9124F"/>
    <w:rsid w:val="00A92C1B"/>
    <w:rsid w:val="00A92EC8"/>
    <w:rsid w:val="00AA1614"/>
    <w:rsid w:val="00AA365B"/>
    <w:rsid w:val="00AA42BF"/>
    <w:rsid w:val="00AA4C5B"/>
    <w:rsid w:val="00AB0575"/>
    <w:rsid w:val="00AB2391"/>
    <w:rsid w:val="00AB63A9"/>
    <w:rsid w:val="00AC09FA"/>
    <w:rsid w:val="00AC1342"/>
    <w:rsid w:val="00AC1526"/>
    <w:rsid w:val="00AC60A0"/>
    <w:rsid w:val="00AD01A9"/>
    <w:rsid w:val="00AD1C4A"/>
    <w:rsid w:val="00AD5D52"/>
    <w:rsid w:val="00AD6298"/>
    <w:rsid w:val="00AE243D"/>
    <w:rsid w:val="00AE2A4A"/>
    <w:rsid w:val="00AF7CEB"/>
    <w:rsid w:val="00B07303"/>
    <w:rsid w:val="00B07315"/>
    <w:rsid w:val="00B0763B"/>
    <w:rsid w:val="00B10426"/>
    <w:rsid w:val="00B13455"/>
    <w:rsid w:val="00B167E8"/>
    <w:rsid w:val="00B16FB7"/>
    <w:rsid w:val="00B3708D"/>
    <w:rsid w:val="00B4077A"/>
    <w:rsid w:val="00B520B1"/>
    <w:rsid w:val="00B65EEA"/>
    <w:rsid w:val="00B67A28"/>
    <w:rsid w:val="00B7448A"/>
    <w:rsid w:val="00B74DF0"/>
    <w:rsid w:val="00B821AA"/>
    <w:rsid w:val="00B82284"/>
    <w:rsid w:val="00B82D1D"/>
    <w:rsid w:val="00B82EE8"/>
    <w:rsid w:val="00BA4C4D"/>
    <w:rsid w:val="00BA6979"/>
    <w:rsid w:val="00BA7432"/>
    <w:rsid w:val="00BB33F4"/>
    <w:rsid w:val="00BB362D"/>
    <w:rsid w:val="00BB438D"/>
    <w:rsid w:val="00BB4D96"/>
    <w:rsid w:val="00BD3B02"/>
    <w:rsid w:val="00BD3C49"/>
    <w:rsid w:val="00BE110D"/>
    <w:rsid w:val="00BE1561"/>
    <w:rsid w:val="00BF10FF"/>
    <w:rsid w:val="00BF2CCD"/>
    <w:rsid w:val="00BF6BD1"/>
    <w:rsid w:val="00BF77E5"/>
    <w:rsid w:val="00C0055B"/>
    <w:rsid w:val="00C01F8D"/>
    <w:rsid w:val="00C0422A"/>
    <w:rsid w:val="00C0799F"/>
    <w:rsid w:val="00C1412D"/>
    <w:rsid w:val="00C15DDD"/>
    <w:rsid w:val="00C218AA"/>
    <w:rsid w:val="00C22684"/>
    <w:rsid w:val="00C23C6E"/>
    <w:rsid w:val="00C26B96"/>
    <w:rsid w:val="00C27AA5"/>
    <w:rsid w:val="00C30825"/>
    <w:rsid w:val="00C32E44"/>
    <w:rsid w:val="00C36853"/>
    <w:rsid w:val="00C43857"/>
    <w:rsid w:val="00C44618"/>
    <w:rsid w:val="00C44C75"/>
    <w:rsid w:val="00C44D94"/>
    <w:rsid w:val="00C4711E"/>
    <w:rsid w:val="00C47143"/>
    <w:rsid w:val="00C5068D"/>
    <w:rsid w:val="00C5205F"/>
    <w:rsid w:val="00C618BC"/>
    <w:rsid w:val="00C65129"/>
    <w:rsid w:val="00C6619D"/>
    <w:rsid w:val="00C729CB"/>
    <w:rsid w:val="00C76DE1"/>
    <w:rsid w:val="00C840C4"/>
    <w:rsid w:val="00C96FB6"/>
    <w:rsid w:val="00CA01AD"/>
    <w:rsid w:val="00CA2D04"/>
    <w:rsid w:val="00CB2510"/>
    <w:rsid w:val="00CC292E"/>
    <w:rsid w:val="00CC417C"/>
    <w:rsid w:val="00CC6D22"/>
    <w:rsid w:val="00CC7954"/>
    <w:rsid w:val="00CD0CB1"/>
    <w:rsid w:val="00CD15B5"/>
    <w:rsid w:val="00CD48A6"/>
    <w:rsid w:val="00CD6D7D"/>
    <w:rsid w:val="00CE191D"/>
    <w:rsid w:val="00CE1A3F"/>
    <w:rsid w:val="00CE22E3"/>
    <w:rsid w:val="00CE2A29"/>
    <w:rsid w:val="00CE5A74"/>
    <w:rsid w:val="00CF1031"/>
    <w:rsid w:val="00CF523D"/>
    <w:rsid w:val="00CF74DE"/>
    <w:rsid w:val="00D03FE4"/>
    <w:rsid w:val="00D07637"/>
    <w:rsid w:val="00D15FA1"/>
    <w:rsid w:val="00D24098"/>
    <w:rsid w:val="00D304A6"/>
    <w:rsid w:val="00D308B8"/>
    <w:rsid w:val="00D351AF"/>
    <w:rsid w:val="00D50B9F"/>
    <w:rsid w:val="00D52B0B"/>
    <w:rsid w:val="00D55B11"/>
    <w:rsid w:val="00D65917"/>
    <w:rsid w:val="00D8351C"/>
    <w:rsid w:val="00D9312C"/>
    <w:rsid w:val="00D94C5D"/>
    <w:rsid w:val="00D95A65"/>
    <w:rsid w:val="00D96640"/>
    <w:rsid w:val="00DA0C0A"/>
    <w:rsid w:val="00DA32FD"/>
    <w:rsid w:val="00DA5C7B"/>
    <w:rsid w:val="00DB40DB"/>
    <w:rsid w:val="00DC258F"/>
    <w:rsid w:val="00DC5B8F"/>
    <w:rsid w:val="00DD3FE6"/>
    <w:rsid w:val="00DD692C"/>
    <w:rsid w:val="00DE0958"/>
    <w:rsid w:val="00DE52A0"/>
    <w:rsid w:val="00DF3E46"/>
    <w:rsid w:val="00DF4658"/>
    <w:rsid w:val="00E001DC"/>
    <w:rsid w:val="00E006D9"/>
    <w:rsid w:val="00E0233B"/>
    <w:rsid w:val="00E060F9"/>
    <w:rsid w:val="00E0644B"/>
    <w:rsid w:val="00E07244"/>
    <w:rsid w:val="00E11576"/>
    <w:rsid w:val="00E14325"/>
    <w:rsid w:val="00E147F5"/>
    <w:rsid w:val="00E33DD6"/>
    <w:rsid w:val="00E341C0"/>
    <w:rsid w:val="00E35C85"/>
    <w:rsid w:val="00E37C60"/>
    <w:rsid w:val="00E40245"/>
    <w:rsid w:val="00E45E89"/>
    <w:rsid w:val="00E52FC3"/>
    <w:rsid w:val="00E601C9"/>
    <w:rsid w:val="00E61CE9"/>
    <w:rsid w:val="00E650FD"/>
    <w:rsid w:val="00E72124"/>
    <w:rsid w:val="00E72693"/>
    <w:rsid w:val="00E755D9"/>
    <w:rsid w:val="00E77098"/>
    <w:rsid w:val="00E82A10"/>
    <w:rsid w:val="00E833C8"/>
    <w:rsid w:val="00E8451E"/>
    <w:rsid w:val="00E84FAF"/>
    <w:rsid w:val="00E9171F"/>
    <w:rsid w:val="00E93785"/>
    <w:rsid w:val="00E945BD"/>
    <w:rsid w:val="00E96D03"/>
    <w:rsid w:val="00E9766A"/>
    <w:rsid w:val="00EA3D71"/>
    <w:rsid w:val="00EA6DF5"/>
    <w:rsid w:val="00EA708C"/>
    <w:rsid w:val="00EA76A6"/>
    <w:rsid w:val="00EB08A9"/>
    <w:rsid w:val="00EC3687"/>
    <w:rsid w:val="00EC6401"/>
    <w:rsid w:val="00EC6CDD"/>
    <w:rsid w:val="00ED05D5"/>
    <w:rsid w:val="00ED1811"/>
    <w:rsid w:val="00ED48EC"/>
    <w:rsid w:val="00ED5B14"/>
    <w:rsid w:val="00ED6D1D"/>
    <w:rsid w:val="00ED6D98"/>
    <w:rsid w:val="00ED7FAF"/>
    <w:rsid w:val="00EE3D12"/>
    <w:rsid w:val="00EF020E"/>
    <w:rsid w:val="00EF2B4C"/>
    <w:rsid w:val="00F02B8D"/>
    <w:rsid w:val="00F03BAC"/>
    <w:rsid w:val="00F10E34"/>
    <w:rsid w:val="00F14E46"/>
    <w:rsid w:val="00F15FC7"/>
    <w:rsid w:val="00F21907"/>
    <w:rsid w:val="00F21FD7"/>
    <w:rsid w:val="00F220CF"/>
    <w:rsid w:val="00F230E5"/>
    <w:rsid w:val="00F254B0"/>
    <w:rsid w:val="00F25971"/>
    <w:rsid w:val="00F261BB"/>
    <w:rsid w:val="00F30ECF"/>
    <w:rsid w:val="00F4209F"/>
    <w:rsid w:val="00F44739"/>
    <w:rsid w:val="00F44AED"/>
    <w:rsid w:val="00F5020F"/>
    <w:rsid w:val="00F51F68"/>
    <w:rsid w:val="00F539BD"/>
    <w:rsid w:val="00F6073B"/>
    <w:rsid w:val="00F66721"/>
    <w:rsid w:val="00F71381"/>
    <w:rsid w:val="00F761E4"/>
    <w:rsid w:val="00F77723"/>
    <w:rsid w:val="00F81674"/>
    <w:rsid w:val="00F820E0"/>
    <w:rsid w:val="00F93154"/>
    <w:rsid w:val="00F93F26"/>
    <w:rsid w:val="00F95792"/>
    <w:rsid w:val="00F95E39"/>
    <w:rsid w:val="00F97200"/>
    <w:rsid w:val="00FA0380"/>
    <w:rsid w:val="00FA70A5"/>
    <w:rsid w:val="00FB3FF0"/>
    <w:rsid w:val="00FB51F0"/>
    <w:rsid w:val="00FB5625"/>
    <w:rsid w:val="00FC09EE"/>
    <w:rsid w:val="00FE18AC"/>
    <w:rsid w:val="00FF1BAB"/>
    <w:rsid w:val="00FF2EEE"/>
    <w:rsid w:val="00FF3775"/>
    <w:rsid w:val="00FF6A7C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3C4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1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5205F"/>
    <w:pPr>
      <w:keepNext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7021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3210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D3C49"/>
    <w:pPr>
      <w:spacing w:after="60" w:line="220" w:lineRule="atLeast"/>
      <w:ind w:firstLine="360"/>
      <w:jc w:val="both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rsid w:val="00BD3C49"/>
    <w:pPr>
      <w:spacing w:after="60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BB438D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FF3775"/>
    <w:pPr>
      <w:spacing w:after="120"/>
      <w:ind w:left="283"/>
    </w:pPr>
  </w:style>
  <w:style w:type="paragraph" w:customStyle="1" w:styleId="nadp1">
    <w:name w:val="nadp1"/>
    <w:basedOn w:val="Normln"/>
    <w:rsid w:val="000777C9"/>
    <w:pPr>
      <w:spacing w:before="400" w:after="400"/>
      <w:ind w:left="40" w:right="40"/>
      <w:jc w:val="center"/>
    </w:pPr>
    <w:rPr>
      <w:rFonts w:ascii="Arial" w:hAnsi="Arial" w:cs="Arial"/>
      <w:b/>
      <w:bCs/>
      <w:sz w:val="22"/>
      <w:szCs w:val="22"/>
    </w:rPr>
  </w:style>
  <w:style w:type="paragraph" w:styleId="Normlnweb">
    <w:name w:val="Normal (Web)"/>
    <w:basedOn w:val="Normln"/>
    <w:uiPriority w:val="99"/>
    <w:unhideWhenUsed/>
    <w:rsid w:val="00B07315"/>
    <w:pPr>
      <w:spacing w:before="100" w:beforeAutospacing="1" w:after="100" w:afterAutospacing="1"/>
    </w:pPr>
    <w:rPr>
      <w:color w:val="000000"/>
    </w:rPr>
  </w:style>
  <w:style w:type="character" w:customStyle="1" w:styleId="Nadpis2Char">
    <w:name w:val="Nadpis 2 Char"/>
    <w:link w:val="Nadpis2"/>
    <w:rsid w:val="00C5205F"/>
    <w:rPr>
      <w:rFonts w:ascii="Arial" w:hAnsi="Arial"/>
      <w:b/>
      <w:sz w:val="24"/>
    </w:rPr>
  </w:style>
  <w:style w:type="character" w:customStyle="1" w:styleId="text12">
    <w:name w:val="text12"/>
    <w:basedOn w:val="Standardnpsmoodstavce"/>
    <w:rsid w:val="001310F7"/>
  </w:style>
  <w:style w:type="paragraph" w:customStyle="1" w:styleId="Normln-nadpisy">
    <w:name w:val="Normální - nadpisy"/>
    <w:basedOn w:val="Normln"/>
    <w:rsid w:val="00F10E34"/>
    <w:pPr>
      <w:keepNext/>
      <w:tabs>
        <w:tab w:val="left" w:pos="284"/>
        <w:tab w:val="left" w:pos="567"/>
        <w:tab w:val="left" w:pos="1021"/>
      </w:tabs>
      <w:suppressAutoHyphens/>
      <w:spacing w:before="240"/>
      <w:jc w:val="both"/>
    </w:pPr>
    <w:rPr>
      <w:rFonts w:ascii="Tahoma" w:hAnsi="Tahoma"/>
      <w:b/>
      <w:sz w:val="20"/>
      <w:lang w:eastAsia="ar-SA"/>
    </w:rPr>
  </w:style>
  <w:style w:type="paragraph" w:customStyle="1" w:styleId="Rejstk">
    <w:name w:val="Rejstřík"/>
    <w:basedOn w:val="Normln"/>
    <w:rsid w:val="00F10E34"/>
    <w:pPr>
      <w:suppressLineNumbers/>
      <w:tabs>
        <w:tab w:val="left" w:pos="284"/>
        <w:tab w:val="left" w:pos="567"/>
        <w:tab w:val="left" w:pos="1021"/>
      </w:tabs>
      <w:suppressAutoHyphens/>
      <w:spacing w:before="60"/>
      <w:jc w:val="both"/>
    </w:pPr>
    <w:rPr>
      <w:rFonts w:ascii="Tahoma" w:hAnsi="Tahoma" w:cs="Tahoma"/>
      <w:sz w:val="20"/>
      <w:lang w:eastAsia="ar-SA"/>
    </w:rPr>
  </w:style>
  <w:style w:type="paragraph" w:customStyle="1" w:styleId="WW-Vchoz">
    <w:name w:val="WW-Výchozí"/>
    <w:rsid w:val="00F10E34"/>
    <w:pPr>
      <w:tabs>
        <w:tab w:val="left" w:pos="284"/>
        <w:tab w:val="left" w:pos="567"/>
        <w:tab w:val="left" w:pos="1021"/>
      </w:tabs>
      <w:suppressAutoHyphens/>
      <w:spacing w:before="60"/>
      <w:jc w:val="both"/>
    </w:pPr>
    <w:rPr>
      <w:rFonts w:ascii="Tahoma" w:eastAsia="Arial" w:hAnsi="Tahoma"/>
      <w:szCs w:val="24"/>
      <w:lang w:eastAsia="ar-SA"/>
    </w:rPr>
  </w:style>
  <w:style w:type="paragraph" w:styleId="Zkladntext2">
    <w:name w:val="Body Text 2"/>
    <w:basedOn w:val="Normln"/>
    <w:link w:val="Zkladntext2Char"/>
    <w:rsid w:val="00710C8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710C8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D1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eznam">
    <w:name w:val="List"/>
    <w:basedOn w:val="Normln"/>
    <w:rsid w:val="008719A5"/>
    <w:pPr>
      <w:tabs>
        <w:tab w:val="left" w:pos="284"/>
        <w:tab w:val="left" w:pos="567"/>
        <w:tab w:val="left" w:pos="1021"/>
      </w:tabs>
      <w:suppressAutoHyphens/>
      <w:spacing w:before="60"/>
      <w:ind w:left="568" w:hanging="284"/>
      <w:jc w:val="both"/>
    </w:pPr>
    <w:rPr>
      <w:rFonts w:ascii="Tahoma" w:hAnsi="Tahoma"/>
      <w:sz w:val="20"/>
      <w:lang w:eastAsia="ar-SA"/>
    </w:rPr>
  </w:style>
  <w:style w:type="paragraph" w:styleId="Textbubliny">
    <w:name w:val="Balloon Text"/>
    <w:basedOn w:val="Normln"/>
    <w:link w:val="TextbublinyChar"/>
    <w:rsid w:val="001901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01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B51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1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B51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1F0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021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32108E"/>
    <w:rPr>
      <w:rFonts w:ascii="Calibri" w:hAnsi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308B8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rsid w:val="00887049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88704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887049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887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1F403-FEA6-4FA8-B4F6-00B5A82C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8170</Words>
  <Characters>48204</Characters>
  <Application>Microsoft Office Word</Application>
  <DocSecurity>0</DocSecurity>
  <Lines>401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AUTORSKÁ ZPRÁVA</vt:lpstr>
    </vt:vector>
  </TitlesOfParts>
  <Company>KB Král s.r.o.</Company>
  <LinksUpToDate>false</LinksUpToDate>
  <CharactersWithSpaces>56262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AUTORSKÁ ZPRÁVA</dc:title>
  <dc:creator>ing.arch. Bohumil Král</dc:creator>
  <cp:lastModifiedBy>Král</cp:lastModifiedBy>
  <cp:revision>2</cp:revision>
  <cp:lastPrinted>2016-10-27T06:00:00Z</cp:lastPrinted>
  <dcterms:created xsi:type="dcterms:W3CDTF">2016-10-27T06:01:00Z</dcterms:created>
  <dcterms:modified xsi:type="dcterms:W3CDTF">2016-10-27T06:01:00Z</dcterms:modified>
</cp:coreProperties>
</file>